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4C12" w:rsidR="369D0C34" w:rsidP="00414C12" w:rsidRDefault="5118CB14" w14:paraId="3148E872" w14:textId="4B577EAC">
      <w:pPr>
        <w:pStyle w:val="Heading1"/>
      </w:pPr>
      <w:r w:rsidRPr="00414C12">
        <w:t xml:space="preserve">M1: </w:t>
      </w:r>
      <w:r w:rsidRPr="00414C12" w:rsidR="0086648F">
        <w:t>Explain a Law</w:t>
      </w:r>
    </w:p>
    <w:p w:rsidR="35E70B0D" w:rsidP="35E70B0D" w:rsidRDefault="35E70B0D" w14:paraId="4165653E" w14:textId="1D6A4B14"/>
    <w:p w:rsidR="00B659E6" w:rsidP="00646F57" w:rsidRDefault="00B659E6" w14:paraId="51A5808F" w14:textId="7E5876BE">
      <w:pPr>
        <w:pStyle w:val="Heading2"/>
      </w:pPr>
      <w:r>
        <w:t>Course</w:t>
      </w:r>
    </w:p>
    <w:p w:rsidR="00484E4F" w:rsidP="00484E4F" w:rsidRDefault="00484E4F" w14:paraId="1AC627C7" w14:textId="77777777">
      <w:r>
        <w:t>Special Education</w:t>
      </w:r>
    </w:p>
    <w:p w:rsidR="002942BC" w:rsidP="00646F57" w:rsidRDefault="002942BC" w14:paraId="16C65FA2" w14:textId="325D5748">
      <w:pPr>
        <w:pStyle w:val="Heading2"/>
      </w:pPr>
      <w:r>
        <w:t>Location</w:t>
      </w:r>
    </w:p>
    <w:p w:rsidR="00CC3DB5" w:rsidP="00CC3DB5" w:rsidRDefault="00CC3DB5" w14:paraId="2A5B9D6E" w14:textId="77777777">
      <w:r>
        <w:t>Module 1</w:t>
      </w:r>
    </w:p>
    <w:p w:rsidR="00FB4EB3" w:rsidP="00646F57" w:rsidRDefault="00733317" w14:paraId="693B912D" w14:textId="77777777">
      <w:pPr>
        <w:pStyle w:val="Heading2"/>
      </w:pPr>
      <w:r w:rsidRPr="00646F57">
        <w:t>Alignments</w:t>
      </w:r>
    </w:p>
    <w:p w:rsidR="00FB4EB3" w:rsidP="002176B8" w:rsidRDefault="002176B8" w14:paraId="28A16E68" w14:textId="5FF40BD2">
      <w:pPr>
        <w:pStyle w:val="Heading3"/>
      </w:pPr>
      <w:r>
        <w:t>Course Outcomes</w:t>
      </w:r>
    </w:p>
    <w:p w:rsidRPr="002176B8" w:rsidR="00947FDD" w:rsidP="00C25E77" w:rsidRDefault="00C25E77" w14:paraId="3C1E804F" w14:textId="65E8197C">
      <w:r>
        <w:t>CLO I</w:t>
      </w:r>
      <w:r w:rsidR="075E2A50">
        <w:t xml:space="preserve">: </w:t>
      </w:r>
      <w:r w:rsidR="006007DB">
        <w:t>Describe the professional practices of special education teachers.</w:t>
      </w:r>
    </w:p>
    <w:p w:rsidR="002176B8" w:rsidP="002176B8" w:rsidRDefault="002176B8" w14:paraId="45D113A2" w14:textId="28E9EB83">
      <w:pPr>
        <w:pStyle w:val="Heading3"/>
      </w:pPr>
      <w:r>
        <w:t>Module Outcomes</w:t>
      </w:r>
    </w:p>
    <w:p w:rsidR="00815C44" w:rsidP="00815C44" w:rsidRDefault="00815C44" w14:paraId="78CEDCCE" w14:textId="4EA5F958">
      <w:r>
        <w:t>MLO 1.1: Identify the legal and ethical rights and responsibilities of various partners in special education services</w:t>
      </w:r>
      <w:r w:rsidR="398B9424">
        <w:t>.</w:t>
      </w:r>
    </w:p>
    <w:p w:rsidRPr="00815C44" w:rsidR="00815C44" w:rsidP="00815C44" w:rsidRDefault="00815C44" w14:paraId="04AAA1B2" w14:textId="32F9D2C2">
      <w:r w:rsidRPr="00947FDD">
        <w:t>MLO 1.3: Evaluate personal understanding and professional development needs related to the field of special education.</w:t>
      </w:r>
    </w:p>
    <w:p w:rsidR="002942BC" w:rsidP="002176B8" w:rsidRDefault="00E42382" w14:paraId="0B768068" w14:textId="65288723">
      <w:pPr>
        <w:pStyle w:val="Heading3"/>
      </w:pPr>
      <w:r w:rsidRPr="00646F57">
        <w:t xml:space="preserve">Specific </w:t>
      </w:r>
      <w:proofErr w:type="spellStart"/>
      <w:r w:rsidRPr="00646F57">
        <w:t>InTASC</w:t>
      </w:r>
      <w:proofErr w:type="spellEnd"/>
      <w:r w:rsidRPr="00646F57">
        <w:t xml:space="preserve"> Standards</w:t>
      </w:r>
    </w:p>
    <w:tbl>
      <w:tblPr>
        <w:tblW w:w="9320" w:type="dxa"/>
        <w:tblLook w:val="04A0" w:firstRow="1" w:lastRow="0" w:firstColumn="1" w:lastColumn="0" w:noHBand="0" w:noVBand="1"/>
        <w:tblCaption w:val="InTASC Standards Addressed"/>
        <w:tblDescription w:val="InTASC Standards addressed in this assessment"/>
      </w:tblPr>
      <w:tblGrid>
        <w:gridCol w:w="1325"/>
        <w:gridCol w:w="1325"/>
        <w:gridCol w:w="6670"/>
      </w:tblGrid>
      <w:tr w:rsidR="69CC4A5A" w:rsidTr="00C5339E" w14:paraId="4BE88F00" w14:textId="77777777">
        <w:trPr>
          <w:trHeight w:val="1020"/>
          <w:tblHeader/>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69CC4A5A" w:rsidP="69CC4A5A" w:rsidRDefault="69CC4A5A" w14:paraId="517378F3" w14:textId="19093687">
            <w:pPr>
              <w:spacing w:after="0" w:line="240" w:lineRule="auto"/>
              <w:jc w:val="center"/>
              <w:rPr>
                <w:rFonts w:ascii="Calibri" w:hAnsi="Calibri" w:eastAsia="Calibri" w:cs="Calibri"/>
                <w:b/>
                <w:bCs/>
                <w:color w:val="000000" w:themeColor="text1"/>
              </w:rPr>
            </w:pPr>
            <w:proofErr w:type="spellStart"/>
            <w:r w:rsidRPr="69CC4A5A">
              <w:rPr>
                <w:rFonts w:ascii="Calibri" w:hAnsi="Calibri" w:eastAsia="Calibri" w:cs="Calibri"/>
                <w:b/>
                <w:bCs/>
                <w:color w:val="000000" w:themeColor="text1"/>
              </w:rPr>
              <w:t>InTASC</w:t>
            </w:r>
            <w:proofErr w:type="spellEnd"/>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69CC4A5A" w:rsidP="69CC4A5A" w:rsidRDefault="69CC4A5A" w14:paraId="45ABB549" w14:textId="1D1DD4ED">
            <w:pPr>
              <w:spacing w:line="240" w:lineRule="auto"/>
              <w:jc w:val="center"/>
              <w:rPr>
                <w:rFonts w:ascii="Calibri" w:hAnsi="Calibri" w:eastAsia="Calibri" w:cs="Calibri"/>
                <w:color w:val="000000" w:themeColor="text1"/>
              </w:rPr>
            </w:pPr>
            <w:r w:rsidRPr="69CC4A5A">
              <w:rPr>
                <w:rFonts w:ascii="Calibri" w:hAnsi="Calibri" w:eastAsia="Calibri" w:cs="Calibri"/>
                <w:b/>
                <w:bCs/>
                <w:color w:val="000000" w:themeColor="text1"/>
              </w:rPr>
              <w:t>Type</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69CC4A5A" w:rsidP="69CC4A5A" w:rsidRDefault="69CC4A5A" w14:paraId="06207A30" w14:textId="04265E02">
            <w:pPr>
              <w:spacing w:after="0" w:line="240" w:lineRule="auto"/>
              <w:jc w:val="center"/>
              <w:rPr>
                <w:rFonts w:ascii="Calibri" w:hAnsi="Calibri" w:eastAsia="Calibri" w:cs="Calibri"/>
                <w:color w:val="000000" w:themeColor="text1"/>
              </w:rPr>
            </w:pPr>
            <w:r w:rsidRPr="69CC4A5A">
              <w:rPr>
                <w:rFonts w:ascii="Calibri" w:hAnsi="Calibri" w:eastAsia="Calibri" w:cs="Calibri"/>
                <w:b/>
                <w:bCs/>
                <w:color w:val="000000" w:themeColor="text1"/>
              </w:rPr>
              <w:t>Specific Standard</w:t>
            </w:r>
          </w:p>
        </w:tc>
      </w:tr>
      <w:tr w:rsidRPr="00CC3DB5" w:rsidR="00627778" w:rsidTr="69CC4A5A" w14:paraId="2A8937AC" w14:textId="77777777">
        <w:trPr>
          <w:trHeight w:val="1020"/>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C3DB5" w:rsidR="00CC3DB5" w:rsidP="00CC3DB5" w:rsidRDefault="00CC3DB5" w14:paraId="7434BDEB" w14:textId="77777777">
            <w:pPr>
              <w:spacing w:after="0" w:line="240" w:lineRule="auto"/>
              <w:rPr>
                <w:rFonts w:eastAsia="Times New Roman" w:cstheme="minorHAnsi"/>
              </w:rPr>
            </w:pPr>
            <w:r w:rsidRPr="00CC3DB5">
              <w:rPr>
                <w:rFonts w:eastAsia="Times New Roman" w:cstheme="minorHAnsi"/>
              </w:rPr>
              <w:t>9j</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C3DB5" w:rsidR="00CC3DB5" w:rsidP="00CC3DB5" w:rsidRDefault="00CC3DB5" w14:paraId="2666C647" w14:textId="77777777">
            <w:pPr>
              <w:spacing w:after="0" w:line="240" w:lineRule="auto"/>
              <w:jc w:val="center"/>
              <w:rPr>
                <w:rFonts w:eastAsia="Times New Roman" w:cstheme="minorHAnsi"/>
              </w:rPr>
            </w:pPr>
            <w:r w:rsidRPr="00CC3DB5">
              <w:rPr>
                <w:rFonts w:eastAsia="Times New Roman" w:cstheme="minorHAnsi"/>
              </w:rPr>
              <w:t>Knowledge</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C3DB5" w:rsidR="00CC3DB5" w:rsidP="00CC3DB5" w:rsidRDefault="00CC3DB5" w14:paraId="4FD14678" w14:textId="77777777">
            <w:pPr>
              <w:spacing w:after="0" w:line="240" w:lineRule="auto"/>
              <w:rPr>
                <w:rFonts w:eastAsia="Times New Roman" w:cstheme="minorHAnsi"/>
              </w:rPr>
            </w:pPr>
            <w:r w:rsidRPr="00CC3DB5">
              <w:rPr>
                <w:rFonts w:eastAsia="Times New Roman" w:cstheme="minorHAnsi"/>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Pr="00627778" w:rsidR="00750D28" w:rsidTr="69CC4A5A" w14:paraId="1CC35BE9" w14:textId="77777777">
        <w:trPr>
          <w:trHeight w:val="1020"/>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rsidRPr="00750D28" w:rsidR="00750D28" w:rsidP="00750D28" w:rsidRDefault="00750D28" w14:paraId="0AC5F4EE" w14:textId="1034099B">
            <w:pPr>
              <w:spacing w:after="0" w:line="240" w:lineRule="auto"/>
              <w:rPr>
                <w:rFonts w:cstheme="minorHAnsi"/>
              </w:rPr>
            </w:pPr>
            <w:r w:rsidRPr="00750D28">
              <w:rPr>
                <w:rFonts w:cstheme="minorHAnsi"/>
              </w:rPr>
              <w:t>9n</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rsidRPr="00750D28" w:rsidR="00750D28" w:rsidP="00750D28" w:rsidRDefault="00750D28" w14:paraId="67520395" w14:textId="37614871">
            <w:pPr>
              <w:spacing w:after="0" w:line="240" w:lineRule="auto"/>
              <w:jc w:val="center"/>
              <w:rPr>
                <w:rFonts w:cstheme="minorHAnsi"/>
              </w:rPr>
            </w:pPr>
            <w:r w:rsidRPr="00750D28">
              <w:rPr>
                <w:rFonts w:cstheme="minorHAnsi"/>
              </w:rPr>
              <w:t>Disposition</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rsidRPr="00750D28" w:rsidR="00750D28" w:rsidP="00750D28" w:rsidRDefault="00750D28" w14:paraId="50606303" w14:textId="2A24D551">
            <w:pPr>
              <w:spacing w:after="0" w:line="240" w:lineRule="auto"/>
              <w:rPr>
                <w:rFonts w:cstheme="minorHAnsi"/>
              </w:rPr>
            </w:pPr>
            <w:r w:rsidRPr="00750D28">
              <w:rPr>
                <w:rFonts w:cstheme="minorHAnsi"/>
              </w:rPr>
              <w:t>The teacher sees him/herself as a learner, continuously seeking opportunities to draw upon current education policy and research as sources of analysis and reflection to improve practice.</w:t>
            </w:r>
          </w:p>
        </w:tc>
      </w:tr>
      <w:tr w:rsidRPr="00627778" w:rsidR="003E469E" w:rsidTr="69CC4A5A" w14:paraId="498AFDF9" w14:textId="77777777">
        <w:trPr>
          <w:trHeight w:val="1020"/>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rsidRPr="00750D28" w:rsidR="003E469E" w:rsidP="003E469E" w:rsidRDefault="003E469E" w14:paraId="5F96C585" w14:textId="5DFEEE04">
            <w:pPr>
              <w:spacing w:after="0" w:line="240" w:lineRule="auto"/>
              <w:rPr>
                <w:rFonts w:cstheme="minorHAnsi"/>
              </w:rPr>
            </w:pPr>
            <w:r w:rsidRPr="00627778">
              <w:rPr>
                <w:rFonts w:cstheme="minorHAnsi"/>
              </w:rPr>
              <w:t>9o</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rsidRPr="00750D28" w:rsidR="003E469E" w:rsidP="003E469E" w:rsidRDefault="003E469E" w14:paraId="362463A5" w14:textId="17FE0671">
            <w:pPr>
              <w:spacing w:after="0" w:line="240" w:lineRule="auto"/>
              <w:jc w:val="center"/>
              <w:rPr>
                <w:rFonts w:cstheme="minorHAnsi"/>
              </w:rPr>
            </w:pPr>
            <w:r w:rsidRPr="00627778">
              <w:rPr>
                <w:rFonts w:cstheme="minorHAnsi"/>
              </w:rPr>
              <w:t>Disposition</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rsidRPr="00750D28" w:rsidR="003E469E" w:rsidP="003E469E" w:rsidRDefault="003E469E" w14:paraId="2D0F9319" w14:textId="0749E19D">
            <w:pPr>
              <w:spacing w:after="0" w:line="240" w:lineRule="auto"/>
              <w:rPr>
                <w:rFonts w:cstheme="minorHAnsi"/>
              </w:rPr>
            </w:pPr>
            <w:r w:rsidRPr="00627778">
              <w:rPr>
                <w:rFonts w:cstheme="minorHAnsi"/>
              </w:rPr>
              <w:t>The teacher understands the expectations of the profession including codes of ethics, professional standards of practice, and relevant law and policy.</w:t>
            </w:r>
          </w:p>
        </w:tc>
      </w:tr>
    </w:tbl>
    <w:p w:rsidRPr="002B51BF" w:rsidR="002B51BF" w:rsidP="00E75380" w:rsidRDefault="00E42382" w14:paraId="70F6AEFC" w14:textId="230842DA">
      <w:pPr>
        <w:pStyle w:val="Heading2"/>
      </w:pPr>
      <w:r>
        <w:t>Assignment Instructions</w:t>
      </w:r>
    </w:p>
    <w:p w:rsidRPr="00F22E0E" w:rsidR="00E42382" w:rsidP="00F22E0E" w:rsidRDefault="00E42382" w14:paraId="35F5161F" w14:textId="6B186732">
      <w:pPr>
        <w:pStyle w:val="Heading3"/>
      </w:pPr>
      <w:r w:rsidRPr="00F22E0E">
        <w:t>Purpose</w:t>
      </w:r>
    </w:p>
    <w:p w:rsidRPr="006026BF" w:rsidR="006026BF" w:rsidP="006026BF" w:rsidRDefault="00E351EB" w14:paraId="165F376D" w14:textId="330B4284">
      <w:r w:rsidR="00E351EB">
        <w:rPr/>
        <w:t xml:space="preserve">Sometimes the best way to learn </w:t>
      </w:r>
      <w:r w:rsidR="009E5A87">
        <w:rPr/>
        <w:t xml:space="preserve">something </w:t>
      </w:r>
      <w:r w:rsidR="00E351EB">
        <w:rPr/>
        <w:t xml:space="preserve">is to </w:t>
      </w:r>
      <w:r w:rsidR="009E5A87">
        <w:rPr/>
        <w:t xml:space="preserve">teach it to someone else. As a future educator, </w:t>
      </w:r>
      <w:r w:rsidR="00823293">
        <w:rPr/>
        <w:t xml:space="preserve">the ability to communicate complex information to other partners in special education </w:t>
      </w:r>
      <w:r w:rsidR="00863831">
        <w:rPr/>
        <w:t>environments will help you ensure everyone is on the same page</w:t>
      </w:r>
      <w:r w:rsidR="076CE18E">
        <w:rPr/>
        <w:t xml:space="preserve"> while</w:t>
      </w:r>
      <w:r w:rsidR="00863831">
        <w:rPr/>
        <w:t xml:space="preserve"> working to help students </w:t>
      </w:r>
      <w:r w:rsidR="00033044">
        <w:rPr/>
        <w:t xml:space="preserve">grow and learn. </w:t>
      </w:r>
      <w:r w:rsidR="00932445">
        <w:rPr/>
        <w:t xml:space="preserve">As a bonus, </w:t>
      </w:r>
      <w:r w:rsidR="008B18E9">
        <w:rPr/>
        <w:t xml:space="preserve">imagining what </w:t>
      </w:r>
      <w:r w:rsidR="00314F6C">
        <w:rPr/>
        <w:t xml:space="preserve">information would be helpful to </w:t>
      </w:r>
      <w:r w:rsidR="00314F6C">
        <w:rPr/>
        <w:t>parent</w:t>
      </w:r>
      <w:r w:rsidR="00314F6C">
        <w:rPr/>
        <w:t>s</w:t>
      </w:r>
      <w:r w:rsidR="3A643E41">
        <w:rPr/>
        <w:t>/guardians</w:t>
      </w:r>
      <w:r w:rsidR="00314F6C">
        <w:rPr/>
        <w:t xml:space="preserve"> and students entering the world of special education</w:t>
      </w:r>
      <w:r w:rsidR="00932445">
        <w:rPr/>
        <w:t xml:space="preserve"> will </w:t>
      </w:r>
      <w:r w:rsidR="00203E84">
        <w:rPr/>
        <w:t xml:space="preserve">serve as a useful lens for building trusting </w:t>
      </w:r>
      <w:r w:rsidR="006B3D3E">
        <w:rPr/>
        <w:t>and inclu</w:t>
      </w:r>
      <w:r w:rsidR="007023F1">
        <w:rPr/>
        <w:t>sive</w:t>
      </w:r>
      <w:r w:rsidR="006B3D3E">
        <w:rPr/>
        <w:t xml:space="preserve"> partnerships</w:t>
      </w:r>
      <w:r w:rsidR="00932445">
        <w:rPr/>
        <w:t xml:space="preserve">. </w:t>
      </w:r>
      <w:r w:rsidR="787BEA64">
        <w:rPr/>
        <w:t xml:space="preserve">This assignment invites you </w:t>
      </w:r>
      <w:r w:rsidR="00033044">
        <w:rPr/>
        <w:t xml:space="preserve">to practice </w:t>
      </w:r>
      <w:r w:rsidR="002958D1">
        <w:rPr/>
        <w:t>effective communication, while also helping you</w:t>
      </w:r>
      <w:r w:rsidR="566F629D">
        <w:rPr/>
        <w:t xml:space="preserve"> to </w:t>
      </w:r>
      <w:r w:rsidR="002958D1">
        <w:rPr/>
        <w:t xml:space="preserve">understand </w:t>
      </w:r>
      <w:r w:rsidR="004B13FD">
        <w:rPr/>
        <w:t>the relationship between law</w:t>
      </w:r>
      <w:r w:rsidR="00274A9D">
        <w:rPr/>
        <w:t xml:space="preserve"> and practice in special education.</w:t>
      </w:r>
    </w:p>
    <w:p w:rsidR="00F00E4E" w:rsidP="004A25D6" w:rsidRDefault="00E42382" w14:paraId="543FA301" w14:textId="206D7432">
      <w:pPr>
        <w:pStyle w:val="Heading3"/>
      </w:pPr>
      <w:r w:rsidRPr="00646F57">
        <w:t>Task</w:t>
      </w:r>
    </w:p>
    <w:p w:rsidR="00217897" w:rsidP="00C653D5" w:rsidRDefault="29C42918" w14:paraId="70173C46" w14:textId="3D7C7004">
      <w:r>
        <w:t>This assignment is very imaginative. You will choose an educator role within the special education environment and imagine yourself in that role:</w:t>
      </w:r>
    </w:p>
    <w:p w:rsidR="00217897" w:rsidP="2B300240" w:rsidRDefault="7DEF85FC" w14:paraId="727CC3D8" w14:textId="7DA3EFAB">
      <w:pPr>
        <w:pStyle w:val="ListParagraph"/>
        <w:numPr>
          <w:ilvl w:val="0"/>
          <w:numId w:val="1"/>
        </w:numPr>
      </w:pPr>
      <w:r>
        <w:t>Classroom teacher</w:t>
      </w:r>
    </w:p>
    <w:p w:rsidR="00217897" w:rsidP="2B300240" w:rsidRDefault="7DEF85FC" w14:paraId="171198FE" w14:textId="5591439F">
      <w:pPr>
        <w:pStyle w:val="ListParagraph"/>
        <w:numPr>
          <w:ilvl w:val="0"/>
          <w:numId w:val="1"/>
        </w:numPr>
      </w:pPr>
      <w:r>
        <w:t>Special education coordinator</w:t>
      </w:r>
    </w:p>
    <w:p w:rsidR="00217897" w:rsidP="2B300240" w:rsidRDefault="7DEF85FC" w14:paraId="61961F0F" w14:textId="143727B6">
      <w:pPr>
        <w:pStyle w:val="ListParagraph"/>
        <w:numPr>
          <w:ilvl w:val="0"/>
          <w:numId w:val="1"/>
        </w:numPr>
      </w:pPr>
      <w:r>
        <w:t>Administrator</w:t>
      </w:r>
    </w:p>
    <w:p w:rsidR="00217897" w:rsidP="2B300240" w:rsidRDefault="7DEF85FC" w14:paraId="5E61AD66" w14:textId="24EACBFE">
      <w:pPr>
        <w:pStyle w:val="ListParagraph"/>
        <w:numPr>
          <w:ilvl w:val="0"/>
          <w:numId w:val="1"/>
        </w:numPr>
      </w:pPr>
      <w:r>
        <w:t>A role of your choosing</w:t>
      </w:r>
    </w:p>
    <w:p w:rsidR="00217897" w:rsidP="00C653D5" w:rsidRDefault="469B38DA" w14:paraId="0CEDD482" w14:textId="73F5B456">
      <w:r w:rsidR="469B38DA">
        <w:rPr/>
        <w:t>Next</w:t>
      </w:r>
      <w:r w:rsidR="7DEF85FC">
        <w:rPr/>
        <w:t>,</w:t>
      </w:r>
      <w:r w:rsidR="49C7677F">
        <w:rPr/>
        <w:t xml:space="preserve"> you will select a law</w:t>
      </w:r>
      <w:r w:rsidR="3E7FA0BF">
        <w:rPr/>
        <w:t xml:space="preserve"> related to special education services</w:t>
      </w:r>
      <w:r w:rsidR="49C7677F">
        <w:rPr/>
        <w:t xml:space="preserve"> that you are comfortable explaining to a varied audience. </w:t>
      </w:r>
      <w:r w:rsidR="1DD21358">
        <w:rPr/>
        <w:t>Once you select a law, you will want to consider how that law would be applied to the role you selected.</w:t>
      </w:r>
      <w:r w:rsidR="5C00FF81">
        <w:rPr/>
        <w:t xml:space="preserve"> Be prepared to </w:t>
      </w:r>
      <w:r w:rsidR="6748C641">
        <w:rPr/>
        <w:t>explain the law to two people</w:t>
      </w:r>
      <w:r w:rsidR="008825EC">
        <w:rPr/>
        <w:t xml:space="preserve">: a </w:t>
      </w:r>
      <w:r w:rsidR="008825EC">
        <w:rPr/>
        <w:t>parent</w:t>
      </w:r>
      <w:r w:rsidR="2947F763">
        <w:rPr/>
        <w:t>/guardian</w:t>
      </w:r>
      <w:r w:rsidR="008825EC">
        <w:rPr/>
        <w:t xml:space="preserve"> whose child will be</w:t>
      </w:r>
      <w:r w:rsidR="0017090B">
        <w:rPr/>
        <w:t>gin the special education evaluation and support process, and the child who will be receiving services.</w:t>
      </w:r>
      <w:r w:rsidR="00BB4BD9">
        <w:rPr/>
        <w:t xml:space="preserve"> </w:t>
      </w:r>
      <w:r w:rsidR="0063590D">
        <w:rPr/>
        <w:t xml:space="preserve">Help them understand how this law </w:t>
      </w:r>
      <w:r w:rsidR="0053406E">
        <w:rPr/>
        <w:t>informs the way you</w:t>
      </w:r>
      <w:r w:rsidR="00234612">
        <w:rPr/>
        <w:t xml:space="preserve"> (in your chosen role)</w:t>
      </w:r>
      <w:r w:rsidR="0053406E">
        <w:rPr/>
        <w:t xml:space="preserve"> and the rest of the </w:t>
      </w:r>
      <w:r w:rsidR="0055552D">
        <w:rPr/>
        <w:t xml:space="preserve">team </w:t>
      </w:r>
      <w:r w:rsidR="0053406E">
        <w:rPr/>
        <w:t xml:space="preserve">will work with them. </w:t>
      </w:r>
      <w:r w:rsidR="00B532E4">
        <w:rPr/>
        <w:t>You will create a video for each of these explanations</w:t>
      </w:r>
      <w:r w:rsidR="0EF5A3F2">
        <w:rPr/>
        <w:t xml:space="preserve"> where you 1. Introduce yourself and your role and 2. Explain a law related to special education services</w:t>
      </w:r>
      <w:r w:rsidR="00B532E4">
        <w:rPr/>
        <w:t xml:space="preserve">. </w:t>
      </w:r>
      <w:r w:rsidR="00F236DC">
        <w:rPr/>
        <w:t>Each video explanation should be no more than two minutes long</w:t>
      </w:r>
      <w:r w:rsidR="00BC66CB">
        <w:rPr/>
        <w:t xml:space="preserve">, and it should include </w:t>
      </w:r>
      <w:r w:rsidR="00BC66CB">
        <w:rPr/>
        <w:t>accurate</w:t>
      </w:r>
      <w:r w:rsidR="00BC66CB">
        <w:rPr/>
        <w:t xml:space="preserve"> captions.</w:t>
      </w:r>
    </w:p>
    <w:p w:rsidR="00C653D5" w:rsidP="00C653D5" w:rsidRDefault="61E363C3" w14:paraId="12696126" w14:textId="76382222">
      <w:r>
        <w:t>There are several options you can choose to accomplish this task.</w:t>
      </w:r>
      <w:r w:rsidR="00217897">
        <w:t xml:space="preserve"> Be creative</w:t>
      </w:r>
      <w:r w:rsidR="00721950">
        <w:t xml:space="preserve">! Think about the needs of your audience and what approach might best help them understand and feel empowered by this information. </w:t>
      </w:r>
      <w:r w:rsidR="00F236DC">
        <w:t>Here are just a few ideas:</w:t>
      </w:r>
    </w:p>
    <w:p w:rsidR="003815CD" w:rsidP="003815CD" w:rsidRDefault="003815CD" w14:paraId="361A1942" w14:textId="567484EF">
      <w:pPr>
        <w:pStyle w:val="ListParagraph"/>
        <w:numPr>
          <w:ilvl w:val="0"/>
          <w:numId w:val="3"/>
        </w:numPr>
      </w:pPr>
      <w:r>
        <w:t xml:space="preserve">Find an adult and a child who are willing to </w:t>
      </w:r>
      <w:r w:rsidR="00261962">
        <w:t>represent</w:t>
      </w:r>
      <w:r w:rsidR="00976BA1">
        <w:t xml:space="preserve"> these roles, and film your interaction with them as you explain the law.</w:t>
      </w:r>
    </w:p>
    <w:p w:rsidR="00976BA1" w:rsidP="003815CD" w:rsidRDefault="00976BA1" w14:paraId="30445326" w14:textId="4B645037">
      <w:pPr>
        <w:pStyle w:val="ListParagraph"/>
        <w:numPr>
          <w:ilvl w:val="0"/>
          <w:numId w:val="3"/>
        </w:numPr>
      </w:pPr>
      <w:r>
        <w:t xml:space="preserve">Create </w:t>
      </w:r>
      <w:r w:rsidR="00865F85">
        <w:t xml:space="preserve">a graphic explanation (infographic, </w:t>
      </w:r>
      <w:r w:rsidR="00975FBD">
        <w:t xml:space="preserve">animation, etc.) and record yourself explaining to each </w:t>
      </w:r>
      <w:r w:rsidR="00DC1C95">
        <w:t>person.</w:t>
      </w:r>
    </w:p>
    <w:p w:rsidR="00DC1C95" w:rsidP="003815CD" w:rsidRDefault="00DC1C95" w14:paraId="04CD4C8F" w14:textId="6157AECF">
      <w:pPr>
        <w:pStyle w:val="ListParagraph"/>
        <w:numPr>
          <w:ilvl w:val="0"/>
          <w:numId w:val="3"/>
        </w:numPr>
      </w:pPr>
      <w:r>
        <w:t xml:space="preserve">Speak directly into the camera as though </w:t>
      </w:r>
      <w:r w:rsidR="00E32D5E">
        <w:t>each person is in a video conference with you.</w:t>
      </w:r>
    </w:p>
    <w:p w:rsidRPr="008D5830" w:rsidR="004A25D6" w:rsidP="5723832F" w:rsidRDefault="004A25D6" w14:paraId="0539BAEC" w14:textId="16161938">
      <w:pPr>
        <w:pStyle w:val="Heading4"/>
      </w:pPr>
      <w:r>
        <w:t xml:space="preserve">Technical </w:t>
      </w:r>
      <w:r w:rsidR="00533FC9">
        <w:t>Details</w:t>
      </w:r>
    </w:p>
    <w:p w:rsidR="003A0596" w:rsidP="003A0596" w:rsidRDefault="003A0596" w14:paraId="00696E99" w14:textId="147FC874">
      <w:r>
        <w:t xml:space="preserve">Submit </w:t>
      </w:r>
      <w:r w:rsidR="00C86742">
        <w:t xml:space="preserve">a link to the video </w:t>
      </w:r>
      <w:r w:rsidR="00F13C9A">
        <w:t>(not the video file!).</w:t>
      </w:r>
      <w:r w:rsidR="00C86742">
        <w:t xml:space="preserve"> You can choose any video platform available to you</w:t>
      </w:r>
      <w:r w:rsidR="000810DF">
        <w:t xml:space="preserve">; some examples </w:t>
      </w:r>
      <w:proofErr w:type="gramStart"/>
      <w:r w:rsidR="000810DF">
        <w:t>include</w:t>
      </w:r>
      <w:proofErr w:type="gramEnd"/>
    </w:p>
    <w:p w:rsidR="000810DF" w:rsidP="000810DF" w:rsidRDefault="000810DF" w14:paraId="1A7D77B2" w14:textId="1F013C18">
      <w:pPr>
        <w:pStyle w:val="ListParagraph"/>
        <w:numPr>
          <w:ilvl w:val="0"/>
          <w:numId w:val="4"/>
        </w:numPr>
      </w:pPr>
      <w:r>
        <w:t>YouTube</w:t>
      </w:r>
    </w:p>
    <w:p w:rsidR="000810DF" w:rsidP="000810DF" w:rsidRDefault="000810DF" w14:paraId="63C502B8" w14:textId="7D4DEA52">
      <w:pPr>
        <w:pStyle w:val="ListParagraph"/>
        <w:numPr>
          <w:ilvl w:val="0"/>
          <w:numId w:val="4"/>
        </w:numPr>
      </w:pPr>
      <w:r>
        <w:t>Flip (formerly known as Flipgrid)</w:t>
      </w:r>
    </w:p>
    <w:p w:rsidR="000810DF" w:rsidP="000810DF" w:rsidRDefault="000810DF" w14:paraId="30F66EBB" w14:textId="4911D058">
      <w:pPr>
        <w:pStyle w:val="ListParagraph"/>
        <w:numPr>
          <w:ilvl w:val="0"/>
          <w:numId w:val="4"/>
        </w:numPr>
      </w:pPr>
      <w:r>
        <w:t>Vimeo</w:t>
      </w:r>
    </w:p>
    <w:p w:rsidR="00F13C9A" w:rsidP="000810DF" w:rsidRDefault="00F13C9A" w14:paraId="3A847728" w14:textId="2E3A6899">
      <w:pPr>
        <w:pStyle w:val="ListParagraph"/>
        <w:numPr>
          <w:ilvl w:val="0"/>
          <w:numId w:val="4"/>
        </w:numPr>
      </w:pPr>
      <w:r>
        <w:t>TikTok</w:t>
      </w:r>
    </w:p>
    <w:p w:rsidR="00F13C9A" w:rsidP="000810DF" w:rsidRDefault="00F13C9A" w14:paraId="6049926B" w14:textId="3DB77E65">
      <w:pPr>
        <w:pStyle w:val="ListParagraph"/>
        <w:numPr>
          <w:ilvl w:val="0"/>
          <w:numId w:val="4"/>
        </w:numPr>
      </w:pPr>
      <w:r>
        <w:t xml:space="preserve">Your institution’s video </w:t>
      </w:r>
      <w:r w:rsidR="00217897">
        <w:t xml:space="preserve">platform (common examples include Kaltura </w:t>
      </w:r>
      <w:proofErr w:type="spellStart"/>
      <w:r w:rsidR="00217897">
        <w:t>Mediaspace</w:t>
      </w:r>
      <w:proofErr w:type="spellEnd"/>
      <w:r w:rsidR="00217897">
        <w:t xml:space="preserve"> and Panopto)</w:t>
      </w:r>
    </w:p>
    <w:p w:rsidRPr="00C653D5" w:rsidR="00466F69" w:rsidP="00466F69" w:rsidRDefault="114831A3" w14:paraId="3F87C1DD" w14:textId="7E949B08">
      <w:r>
        <w:t>Captioning is available through all the platforms mentioned above.</w:t>
      </w:r>
      <w:r w:rsidR="00743078">
        <w:t xml:space="preserve"> </w:t>
      </w:r>
      <w:r w:rsidR="64291966">
        <w:t>Be sure to r</w:t>
      </w:r>
      <w:r w:rsidR="00743078">
        <w:t xml:space="preserve">eview the captions for </w:t>
      </w:r>
      <w:r w:rsidR="24FCBFFD">
        <w:t>accuracy; you will also want to make</w:t>
      </w:r>
      <w:r w:rsidR="00743078">
        <w:t xml:space="preserve"> sure the </w:t>
      </w:r>
      <w:r w:rsidR="6FE16020">
        <w:t>person you are sharing</w:t>
      </w:r>
      <w:r w:rsidR="00743078">
        <w:t xml:space="preserve"> </w:t>
      </w:r>
      <w:r w:rsidR="6FE16020">
        <w:t xml:space="preserve">the video with </w:t>
      </w:r>
      <w:r w:rsidR="00743078">
        <w:t xml:space="preserve">can access your video and enable the captions. </w:t>
      </w:r>
      <w:r w:rsidR="009364D5">
        <w:t>Keep each video’s length to two minutes or less</w:t>
      </w:r>
      <w:r w:rsidR="00DA531A">
        <w:t>.</w:t>
      </w:r>
    </w:p>
    <w:p w:rsidR="00E42382" w:rsidP="00F22E0E" w:rsidRDefault="00E42382" w14:paraId="5F5EF8A3" w14:textId="165FF70B">
      <w:pPr>
        <w:pStyle w:val="Heading3"/>
      </w:pPr>
      <w:r>
        <w:t>Criteria</w:t>
      </w:r>
    </w:p>
    <w:p w:rsidR="00394136" w:rsidP="5B2E5EDC" w:rsidRDefault="00394136" w14:paraId="08539BBC" w14:textId="275DC40B">
      <w:r>
        <w:t xml:space="preserve">You will be evaluated </w:t>
      </w:r>
      <w:r w:rsidR="00E4217A">
        <w:t xml:space="preserve">based on the accuracy of your explanation of the law, </w:t>
      </w:r>
      <w:r w:rsidR="00215302">
        <w:t xml:space="preserve">the effectiveness of your communication </w:t>
      </w:r>
      <w:r w:rsidR="00D24FCB">
        <w:t xml:space="preserve">strategy </w:t>
      </w:r>
      <w:r w:rsidR="00215302">
        <w:t xml:space="preserve">for each targeted audience, and </w:t>
      </w:r>
      <w:r w:rsidR="00E4217A">
        <w:t xml:space="preserve">the validity of your explanation for how the law affects </w:t>
      </w:r>
      <w:r w:rsidR="00A36A91">
        <w:t xml:space="preserve">your relationship with </w:t>
      </w:r>
      <w:r w:rsidR="00E4217A">
        <w:t>each targeted audience</w:t>
      </w:r>
      <w:r w:rsidR="008B19C1">
        <w:t>.</w:t>
      </w:r>
      <w:r w:rsidR="0011279E">
        <w:t xml:space="preserve"> </w:t>
      </w:r>
      <w:r w:rsidR="7E241BFF">
        <w:t xml:space="preserve">For your video, you will: </w:t>
      </w:r>
    </w:p>
    <w:p w:rsidR="7E241BFF" w:rsidP="5B2E5EDC" w:rsidRDefault="7E241BFF" w14:paraId="1FB937A6" w14:textId="79806EFA">
      <w:pPr>
        <w:pStyle w:val="ListParagraph"/>
        <w:numPr>
          <w:ilvl w:val="0"/>
          <w:numId w:val="7"/>
        </w:numPr>
      </w:pPr>
      <w:r>
        <w:t>Describe how a law applies to a family partner in special education.</w:t>
      </w:r>
    </w:p>
    <w:p w:rsidR="7E241BFF" w:rsidP="5B2E5EDC" w:rsidRDefault="7E241BFF" w14:paraId="7453848D" w14:textId="3272B822">
      <w:pPr>
        <w:pStyle w:val="ListParagraph"/>
        <w:numPr>
          <w:ilvl w:val="0"/>
          <w:numId w:val="7"/>
        </w:numPr>
      </w:pPr>
      <w:r>
        <w:t>Design the explanation to be appropriate for the intended audience.</w:t>
      </w:r>
    </w:p>
    <w:p w:rsidR="7E241BFF" w:rsidP="5B2E5EDC" w:rsidRDefault="7E241BFF" w14:paraId="4A6031DE" w14:textId="2B66DA93">
      <w:pPr>
        <w:pStyle w:val="ListParagraph"/>
        <w:numPr>
          <w:ilvl w:val="0"/>
          <w:numId w:val="7"/>
        </w:numPr>
        <w:rPr/>
      </w:pPr>
      <w:r w:rsidR="7E241BFF">
        <w:rPr/>
        <w:t xml:space="preserve">Relate the law to the relationship between an educator and a </w:t>
      </w:r>
      <w:r w:rsidR="0EBF801F">
        <w:rPr/>
        <w:t>student</w:t>
      </w:r>
      <w:r w:rsidR="7E241BFF">
        <w:rPr/>
        <w:t>.</w:t>
      </w:r>
    </w:p>
    <w:p w:rsidR="67545BD6" w:rsidP="51C10766" w:rsidRDefault="67545BD6" w14:paraId="797A24F0" w14:textId="09800391">
      <w:pPr>
        <w:pStyle w:val="ListParagraph"/>
        <w:numPr>
          <w:ilvl w:val="0"/>
          <w:numId w:val="7"/>
        </w:numPr>
        <w:rPr/>
      </w:pPr>
      <w:r w:rsidR="67545BD6">
        <w:rPr/>
        <w:t xml:space="preserve">Relate the law to the relationship between an educator and a </w:t>
      </w:r>
      <w:r w:rsidR="67545BD6">
        <w:rPr/>
        <w:t>parent</w:t>
      </w:r>
      <w:r w:rsidR="4B1935BD">
        <w:rPr/>
        <w:t>/guardian</w:t>
      </w:r>
      <w:r w:rsidR="67545BD6">
        <w:rPr/>
        <w:t>.</w:t>
      </w:r>
    </w:p>
    <w:p w:rsidR="00646F57" w:rsidP="00646F57" w:rsidRDefault="00646F57" w14:paraId="6FA68772" w14:textId="363D2C6E">
      <w:pPr>
        <w:pStyle w:val="Heading2"/>
      </w:pPr>
      <w:r w:rsidRPr="00646F57">
        <w:t>Rubric</w:t>
      </w:r>
    </w:p>
    <w:p w:rsidR="000B537C" w:rsidP="000B537C" w:rsidRDefault="000B537C" w14:paraId="3FF501E9" w14:textId="2BD49822">
      <w:pPr>
        <w:pStyle w:val="Caption"/>
        <w:keepNext/>
      </w:pPr>
      <w:r>
        <w:t xml:space="preserve">Table </w:t>
      </w:r>
      <w:r>
        <w:fldChar w:fldCharType="begin"/>
      </w:r>
      <w:r>
        <w:instrText>SEQ Table \* ARABIC</w:instrText>
      </w:r>
      <w:r>
        <w:fldChar w:fldCharType="separate"/>
      </w:r>
      <w:r>
        <w:rPr>
          <w:noProof/>
        </w:rPr>
        <w:t>1</w:t>
      </w:r>
      <w:r>
        <w:fldChar w:fldCharType="end"/>
      </w:r>
      <w:r>
        <w:t>: Assignment Rubric</w:t>
      </w:r>
    </w:p>
    <w:tbl>
      <w:tblPr>
        <w:tblStyle w:val="TableGrid"/>
        <w:tblW w:w="13207" w:type="dxa"/>
        <w:tblLook w:val="04A0" w:firstRow="1" w:lastRow="0" w:firstColumn="1" w:lastColumn="0" w:noHBand="0" w:noVBand="1"/>
        <w:tblCaption w:val="Rubric"/>
        <w:tblDescription w:val="A possible rubric to use for this assessment."/>
      </w:tblPr>
      <w:tblGrid>
        <w:gridCol w:w="2462"/>
        <w:gridCol w:w="902"/>
        <w:gridCol w:w="2386"/>
        <w:gridCol w:w="1860"/>
        <w:gridCol w:w="2195"/>
        <w:gridCol w:w="1800"/>
        <w:gridCol w:w="1602"/>
      </w:tblGrid>
      <w:tr w:rsidR="00C62824" w:rsidTr="0E552BBC" w14:paraId="1122BA87" w14:textId="77777777">
        <w:trPr>
          <w:trHeight w:val="286"/>
          <w:tblHeader/>
        </w:trPr>
        <w:tc>
          <w:tcPr>
            <w:tcW w:w="2462" w:type="dxa"/>
            <w:tcMar/>
          </w:tcPr>
          <w:p w:rsidRPr="00CE18BC" w:rsidR="00646F57" w:rsidRDefault="00E46031" w14:paraId="553EA43C" w14:textId="788A3522">
            <w:pPr>
              <w:rPr>
                <w:b/>
                <w:bCs/>
              </w:rPr>
            </w:pPr>
            <w:r w:rsidRPr="00CE18BC">
              <w:rPr>
                <w:b/>
                <w:bCs/>
              </w:rPr>
              <w:t>Criterion</w:t>
            </w:r>
          </w:p>
        </w:tc>
        <w:tc>
          <w:tcPr>
            <w:tcW w:w="902" w:type="dxa"/>
            <w:tcMar/>
          </w:tcPr>
          <w:p w:rsidRPr="00CE18BC" w:rsidR="00646F57" w:rsidRDefault="00E46031" w14:paraId="5F2F760D" w14:textId="761B8BB6">
            <w:pPr>
              <w:rPr>
                <w:b/>
                <w:bCs/>
              </w:rPr>
            </w:pPr>
            <w:proofErr w:type="spellStart"/>
            <w:r w:rsidRPr="00CE18BC">
              <w:rPr>
                <w:b/>
                <w:bCs/>
              </w:rPr>
              <w:t>InTASC</w:t>
            </w:r>
            <w:proofErr w:type="spellEnd"/>
          </w:p>
        </w:tc>
        <w:tc>
          <w:tcPr>
            <w:tcW w:w="2386" w:type="dxa"/>
            <w:tcMar/>
          </w:tcPr>
          <w:p w:rsidRPr="00CE18BC" w:rsidR="00646F57" w:rsidRDefault="00E46031" w14:paraId="3AD0ABE9" w14:textId="66D796E5">
            <w:pPr>
              <w:rPr>
                <w:b/>
                <w:bCs/>
              </w:rPr>
            </w:pPr>
            <w:proofErr w:type="gramStart"/>
            <w:r w:rsidRPr="00CE18BC">
              <w:rPr>
                <w:b/>
                <w:bCs/>
              </w:rPr>
              <w:t>A(</w:t>
            </w:r>
            <w:proofErr w:type="gramEnd"/>
            <w:r w:rsidRPr="00CE18BC">
              <w:rPr>
                <w:b/>
                <w:bCs/>
              </w:rPr>
              <w:t>4)</w:t>
            </w:r>
          </w:p>
        </w:tc>
        <w:tc>
          <w:tcPr>
            <w:tcW w:w="1860" w:type="dxa"/>
            <w:tcMar/>
          </w:tcPr>
          <w:p w:rsidRPr="00CE18BC" w:rsidR="00646F57" w:rsidRDefault="00E46031" w14:paraId="725FE5A7" w14:textId="4A45E3DA">
            <w:pPr>
              <w:rPr>
                <w:b/>
                <w:bCs/>
              </w:rPr>
            </w:pPr>
            <w:proofErr w:type="gramStart"/>
            <w:r w:rsidRPr="00CE18BC">
              <w:rPr>
                <w:b/>
                <w:bCs/>
              </w:rPr>
              <w:t>B(</w:t>
            </w:r>
            <w:proofErr w:type="gramEnd"/>
            <w:r w:rsidRPr="00CE18BC">
              <w:rPr>
                <w:b/>
                <w:bCs/>
              </w:rPr>
              <w:t>3)</w:t>
            </w:r>
          </w:p>
        </w:tc>
        <w:tc>
          <w:tcPr>
            <w:tcW w:w="2195" w:type="dxa"/>
            <w:tcMar/>
          </w:tcPr>
          <w:p w:rsidRPr="00CE18BC" w:rsidR="00646F57" w:rsidRDefault="00E46031" w14:paraId="63FA39F7" w14:textId="395F202F">
            <w:pPr>
              <w:rPr>
                <w:b/>
                <w:bCs/>
              </w:rPr>
            </w:pPr>
            <w:proofErr w:type="gramStart"/>
            <w:r w:rsidRPr="00CE18BC">
              <w:rPr>
                <w:b/>
                <w:bCs/>
              </w:rPr>
              <w:t>C(</w:t>
            </w:r>
            <w:proofErr w:type="gramEnd"/>
            <w:r w:rsidRPr="00CE18BC">
              <w:rPr>
                <w:b/>
                <w:bCs/>
              </w:rPr>
              <w:t>2)</w:t>
            </w:r>
          </w:p>
        </w:tc>
        <w:tc>
          <w:tcPr>
            <w:tcW w:w="1800" w:type="dxa"/>
            <w:tcMar/>
          </w:tcPr>
          <w:p w:rsidRPr="00CE18BC" w:rsidR="00646F57" w:rsidRDefault="00E46031" w14:paraId="118EB424" w14:textId="1E344481">
            <w:pPr>
              <w:rPr>
                <w:b/>
                <w:bCs/>
              </w:rPr>
            </w:pPr>
            <w:proofErr w:type="gramStart"/>
            <w:r w:rsidRPr="00CE18BC">
              <w:rPr>
                <w:b/>
                <w:bCs/>
              </w:rPr>
              <w:t>D(</w:t>
            </w:r>
            <w:proofErr w:type="gramEnd"/>
            <w:r w:rsidRPr="00CE18BC">
              <w:rPr>
                <w:b/>
                <w:bCs/>
              </w:rPr>
              <w:t>1)</w:t>
            </w:r>
          </w:p>
        </w:tc>
        <w:tc>
          <w:tcPr>
            <w:tcW w:w="1602" w:type="dxa"/>
            <w:tcMar/>
          </w:tcPr>
          <w:p w:rsidRPr="00CE18BC" w:rsidR="00646F57" w:rsidRDefault="00E46031" w14:paraId="2AA182C6" w14:textId="6FCF29F4">
            <w:pPr>
              <w:rPr>
                <w:b/>
                <w:bCs/>
              </w:rPr>
            </w:pPr>
            <w:proofErr w:type="gramStart"/>
            <w:r w:rsidRPr="00CE18BC">
              <w:rPr>
                <w:b/>
                <w:bCs/>
              </w:rPr>
              <w:t>F(</w:t>
            </w:r>
            <w:proofErr w:type="gramEnd"/>
            <w:r w:rsidRPr="00CE18BC">
              <w:rPr>
                <w:b/>
                <w:bCs/>
              </w:rPr>
              <w:t>0)</w:t>
            </w:r>
          </w:p>
        </w:tc>
      </w:tr>
      <w:tr w:rsidR="00C62824" w:rsidTr="0E552BBC" w14:paraId="2C300461" w14:textId="77777777">
        <w:trPr>
          <w:trHeight w:val="286"/>
        </w:trPr>
        <w:tc>
          <w:tcPr>
            <w:tcW w:w="2462" w:type="dxa"/>
            <w:tcMar/>
          </w:tcPr>
          <w:p w:rsidR="005C43A8" w:rsidP="005C43A8" w:rsidRDefault="005C43A8" w14:paraId="7C5A834A" w14:textId="297B2A25">
            <w:r>
              <w:t xml:space="preserve">Describe how a law applies to a </w:t>
            </w:r>
            <w:r w:rsidR="00844371">
              <w:t>family</w:t>
            </w:r>
            <w:r>
              <w:t xml:space="preserve"> partner in special education.</w:t>
            </w:r>
          </w:p>
        </w:tc>
        <w:tc>
          <w:tcPr>
            <w:tcW w:w="902" w:type="dxa"/>
            <w:tcMar/>
          </w:tcPr>
          <w:p w:rsidR="005C43A8" w:rsidP="005C43A8" w:rsidRDefault="005C43A8" w14:paraId="376B9B34" w14:textId="2580457A">
            <w:r>
              <w:t>9j</w:t>
            </w:r>
          </w:p>
        </w:tc>
        <w:tc>
          <w:tcPr>
            <w:tcW w:w="2386" w:type="dxa"/>
            <w:tcMar/>
          </w:tcPr>
          <w:p w:rsidR="005C43A8" w:rsidP="005C43A8" w:rsidRDefault="005C43A8" w14:paraId="362DF454" w14:textId="3CB01DE2">
            <w:r w:rsidR="005C43A8">
              <w:rPr/>
              <w:t>Describes how a law applies to a specific partner in special education</w:t>
            </w:r>
            <w:r w:rsidR="52D9D7A8">
              <w:rPr/>
              <w:t xml:space="preserve"> through the lens of</w:t>
            </w:r>
            <w:r w:rsidR="37598E97">
              <w:rPr/>
              <w:t xml:space="preserve"> state-specific contexts</w:t>
            </w:r>
            <w:r w:rsidR="005C43A8">
              <w:rPr/>
              <w:t>.</w:t>
            </w:r>
          </w:p>
        </w:tc>
        <w:tc>
          <w:tcPr>
            <w:tcW w:w="1860" w:type="dxa"/>
            <w:tcMar/>
          </w:tcPr>
          <w:p w:rsidR="005C43A8" w:rsidP="005C43A8" w:rsidRDefault="005C43A8" w14:paraId="1C031D93" w14:textId="64C75B95">
            <w:r>
              <w:t>Describes how a law applies to a specific partner in special education.</w:t>
            </w:r>
          </w:p>
        </w:tc>
        <w:tc>
          <w:tcPr>
            <w:tcW w:w="2195" w:type="dxa"/>
            <w:tcMar/>
          </w:tcPr>
          <w:p w:rsidR="005C43A8" w:rsidP="005C43A8" w:rsidRDefault="005C43A8" w14:paraId="3E9248D3" w14:textId="3FD6E27A">
            <w:r>
              <w:t>Describes how a law applies to a specific partner in special education</w:t>
            </w:r>
            <w:r w:rsidR="00D84A6C">
              <w:t xml:space="preserve">; explanation is technically accurate but </w:t>
            </w:r>
            <w:r w:rsidR="000679B0">
              <w:t>lacks thoroughness</w:t>
            </w:r>
            <w:r>
              <w:t>.</w:t>
            </w:r>
          </w:p>
        </w:tc>
        <w:tc>
          <w:tcPr>
            <w:tcW w:w="1800" w:type="dxa"/>
            <w:tcMar/>
          </w:tcPr>
          <w:p w:rsidR="005C43A8" w:rsidP="005C43A8" w:rsidRDefault="000679B0" w14:paraId="0D0097E1" w14:textId="62351E3A">
            <w:r>
              <w:t>Inaccurately d</w:t>
            </w:r>
            <w:r w:rsidR="005C43A8">
              <w:t>escribes how a law applies to a specific partner in special education.</w:t>
            </w:r>
          </w:p>
        </w:tc>
        <w:tc>
          <w:tcPr>
            <w:tcW w:w="1602" w:type="dxa"/>
            <w:tcMar/>
          </w:tcPr>
          <w:p w:rsidR="005C43A8" w:rsidP="005C43A8" w:rsidRDefault="005C43A8" w14:paraId="6ACF4251" w14:textId="26320322">
            <w:r>
              <w:t>Does not describe how a law applies to a specific partner in special education.</w:t>
            </w:r>
          </w:p>
        </w:tc>
      </w:tr>
      <w:tr w:rsidR="00C62824" w:rsidTr="0E552BBC" w14:paraId="0F61808D" w14:textId="77777777">
        <w:trPr>
          <w:trHeight w:val="286"/>
        </w:trPr>
        <w:tc>
          <w:tcPr>
            <w:tcW w:w="2462" w:type="dxa"/>
            <w:tcMar/>
          </w:tcPr>
          <w:p w:rsidR="005C43A8" w:rsidP="005C43A8" w:rsidRDefault="005C43A8" w14:paraId="4924C6E4" w14:textId="6E99D0AE">
            <w:r w:rsidR="365386D6">
              <w:rPr/>
              <w:t xml:space="preserve">Design the explanation to be </w:t>
            </w:r>
            <w:r w:rsidR="365386D6">
              <w:rPr/>
              <w:t>appropriate for</w:t>
            </w:r>
            <w:r w:rsidR="365386D6">
              <w:rPr/>
              <w:t xml:space="preserve"> </w:t>
            </w:r>
            <w:r w:rsidR="2AA90C89">
              <w:rPr/>
              <w:t xml:space="preserve">a </w:t>
            </w:r>
            <w:r w:rsidR="2AA90C89">
              <w:rPr/>
              <w:t>parent</w:t>
            </w:r>
            <w:r w:rsidR="2AA90C89">
              <w:rPr/>
              <w:t>al</w:t>
            </w:r>
            <w:r w:rsidR="6664A7C2">
              <w:rPr/>
              <w:t>/</w:t>
            </w:r>
            <w:r w:rsidR="6664A7C2">
              <w:rPr/>
              <w:t>guardian</w:t>
            </w:r>
            <w:r w:rsidR="2AA90C89">
              <w:rPr/>
              <w:t xml:space="preserve"> </w:t>
            </w:r>
            <w:r w:rsidR="365386D6">
              <w:rPr/>
              <w:t>audience.</w:t>
            </w:r>
          </w:p>
        </w:tc>
        <w:tc>
          <w:tcPr>
            <w:tcW w:w="902" w:type="dxa"/>
            <w:tcMar/>
          </w:tcPr>
          <w:p w:rsidR="005C43A8" w:rsidP="005C43A8" w:rsidRDefault="005C43A8" w14:paraId="22EF07E0" w14:textId="302A4AB4">
            <w:r>
              <w:t>9n</w:t>
            </w:r>
          </w:p>
        </w:tc>
        <w:tc>
          <w:tcPr>
            <w:tcW w:w="2386" w:type="dxa"/>
            <w:tcMar/>
          </w:tcPr>
          <w:p w:rsidR="005C43A8" w:rsidP="005C43A8" w:rsidRDefault="005C43A8" w14:paraId="470DD732" w14:textId="307C7DB5">
            <w:r>
              <w:t>Designs the explanation to be appropriate for the intended audience</w:t>
            </w:r>
            <w:r w:rsidR="007E6D6B">
              <w:t xml:space="preserve">; </w:t>
            </w:r>
            <w:r w:rsidR="00730D02">
              <w:t xml:space="preserve">employs an </w:t>
            </w:r>
            <w:r w:rsidR="00946FD4">
              <w:t xml:space="preserve">example, analogy, </w:t>
            </w:r>
            <w:r w:rsidR="00730D02">
              <w:t xml:space="preserve">or other helpful technique for </w:t>
            </w:r>
            <w:r w:rsidR="009D484B">
              <w:t>better understanding.</w:t>
            </w:r>
          </w:p>
        </w:tc>
        <w:tc>
          <w:tcPr>
            <w:tcW w:w="1860" w:type="dxa"/>
            <w:tcMar/>
          </w:tcPr>
          <w:p w:rsidR="005C43A8" w:rsidP="005C43A8" w:rsidRDefault="005C43A8" w14:paraId="79056331" w14:textId="4F115279">
            <w:r>
              <w:t>Designs the explanation to be appropriate for the intended audience.</w:t>
            </w:r>
          </w:p>
        </w:tc>
        <w:tc>
          <w:tcPr>
            <w:tcW w:w="2195" w:type="dxa"/>
            <w:tcMar/>
          </w:tcPr>
          <w:p w:rsidR="005C43A8" w:rsidP="005C43A8" w:rsidRDefault="005C43A8" w14:paraId="5EBB3A52" w14:textId="2C36F38F">
            <w:r>
              <w:t xml:space="preserve">Designs </w:t>
            </w:r>
            <w:r w:rsidR="00AC5691">
              <w:t>an</w:t>
            </w:r>
            <w:r>
              <w:t xml:space="preserve"> explanation </w:t>
            </w:r>
            <w:r w:rsidR="00AC5691">
              <w:t>technically correct</w:t>
            </w:r>
            <w:r>
              <w:t xml:space="preserve"> for the intended audience</w:t>
            </w:r>
            <w:r w:rsidR="5E35F688">
              <w:t xml:space="preserve">; </w:t>
            </w:r>
            <w:r w:rsidR="001D4D26">
              <w:t>does</w:t>
            </w:r>
            <w:r w:rsidR="67C504AF">
              <w:t xml:space="preserve"> no</w:t>
            </w:r>
            <w:r w:rsidR="001D4D26">
              <w:t xml:space="preserve">t consider their </w:t>
            </w:r>
            <w:r w:rsidR="00D23E15">
              <w:t>perspective</w:t>
            </w:r>
            <w:r w:rsidR="001D4D26">
              <w:t xml:space="preserve"> as newcomers to special education</w:t>
            </w:r>
            <w:r>
              <w:t>.</w:t>
            </w:r>
          </w:p>
        </w:tc>
        <w:tc>
          <w:tcPr>
            <w:tcW w:w="1800" w:type="dxa"/>
            <w:tcMar/>
          </w:tcPr>
          <w:p w:rsidR="005C43A8" w:rsidP="005C43A8" w:rsidRDefault="005C43A8" w14:paraId="4FB94ECE" w14:textId="08305DC0">
            <w:r>
              <w:t xml:space="preserve">Designs </w:t>
            </w:r>
            <w:r w:rsidR="00AC5691">
              <w:t>an</w:t>
            </w:r>
            <w:r>
              <w:t xml:space="preserve"> explanation </w:t>
            </w:r>
            <w:r w:rsidR="00AC5691">
              <w:t>that is</w:t>
            </w:r>
            <w:r>
              <w:t xml:space="preserve"> </w:t>
            </w:r>
            <w:r w:rsidR="007E6D6B">
              <w:t xml:space="preserve">inaccurate </w:t>
            </w:r>
            <w:r w:rsidR="00C61954">
              <w:t>and</w:t>
            </w:r>
            <w:r w:rsidR="007E6D6B">
              <w:t xml:space="preserve"> </w:t>
            </w:r>
            <w:r w:rsidR="00AC5691">
              <w:t>in</w:t>
            </w:r>
            <w:r>
              <w:t>appropriate for the intended audience.</w:t>
            </w:r>
          </w:p>
        </w:tc>
        <w:tc>
          <w:tcPr>
            <w:tcW w:w="1602" w:type="dxa"/>
            <w:tcMar/>
          </w:tcPr>
          <w:p w:rsidR="005C43A8" w:rsidP="005C43A8" w:rsidRDefault="005C43A8" w14:paraId="131107B6" w14:textId="42893D5B">
            <w:r>
              <w:t>Does not design the explanation for the intended audience.</w:t>
            </w:r>
          </w:p>
        </w:tc>
      </w:tr>
      <w:tr w:rsidR="1AB58C27" w:rsidTr="0E552BBC" w14:paraId="733EC34F">
        <w:trPr>
          <w:trHeight w:val="286"/>
        </w:trPr>
        <w:tc>
          <w:tcPr>
            <w:tcW w:w="2462" w:type="dxa"/>
            <w:tcMar/>
          </w:tcPr>
          <w:p w:rsidR="652ED8DF" w:rsidRDefault="652ED8DF" w14:paraId="667A7718" w14:textId="0D2742F5">
            <w:r w:rsidR="652ED8DF">
              <w:rPr/>
              <w:t xml:space="preserve">Design the explanation to be </w:t>
            </w:r>
            <w:r w:rsidR="652ED8DF">
              <w:rPr/>
              <w:t>appropriate for</w:t>
            </w:r>
            <w:r w:rsidR="652ED8DF">
              <w:rPr/>
              <w:t xml:space="preserve"> a student audience.</w:t>
            </w:r>
          </w:p>
        </w:tc>
        <w:tc>
          <w:tcPr>
            <w:tcW w:w="902" w:type="dxa"/>
            <w:tcMar/>
          </w:tcPr>
          <w:p w:rsidR="652ED8DF" w:rsidP="1AB58C27" w:rsidRDefault="652ED8DF" w14:paraId="29CFACFE" w14:textId="633D3917">
            <w:pPr>
              <w:pStyle w:val="Normal"/>
            </w:pPr>
            <w:r w:rsidR="652ED8DF">
              <w:rPr/>
              <w:t>9n</w:t>
            </w:r>
          </w:p>
        </w:tc>
        <w:tc>
          <w:tcPr>
            <w:tcW w:w="2386" w:type="dxa"/>
            <w:tcMar/>
          </w:tcPr>
          <w:p w:rsidR="652ED8DF" w:rsidRDefault="652ED8DF" w14:paraId="61F64B6D" w14:textId="307C7DB5">
            <w:r w:rsidR="652ED8DF">
              <w:rPr/>
              <w:t>Designs the explanation to be appropriate for the intended audience; employs an example, analogy, or other helpful technique for better understanding.</w:t>
            </w:r>
          </w:p>
          <w:p w:rsidR="1AB58C27" w:rsidP="1AB58C27" w:rsidRDefault="1AB58C27" w14:paraId="71617717" w14:textId="75148D02">
            <w:pPr>
              <w:pStyle w:val="Normal"/>
            </w:pPr>
          </w:p>
        </w:tc>
        <w:tc>
          <w:tcPr>
            <w:tcW w:w="1860" w:type="dxa"/>
            <w:tcMar/>
          </w:tcPr>
          <w:p w:rsidR="652ED8DF" w:rsidRDefault="652ED8DF" w14:paraId="00A96449" w14:textId="4F115279">
            <w:r w:rsidR="652ED8DF">
              <w:rPr/>
              <w:t>Designs the explanation to be appropriate for the intended audience.</w:t>
            </w:r>
          </w:p>
          <w:p w:rsidR="1AB58C27" w:rsidP="1AB58C27" w:rsidRDefault="1AB58C27" w14:paraId="03FC3460" w14:textId="6B5C02D5">
            <w:pPr>
              <w:pStyle w:val="Normal"/>
            </w:pPr>
          </w:p>
        </w:tc>
        <w:tc>
          <w:tcPr>
            <w:tcW w:w="2195" w:type="dxa"/>
            <w:tcMar/>
          </w:tcPr>
          <w:p w:rsidR="652ED8DF" w:rsidRDefault="652ED8DF" w14:paraId="4E2F8859" w14:textId="2C36F38F">
            <w:r w:rsidR="652ED8DF">
              <w:rPr/>
              <w:t>Designs an explanation technically correct for the intended audience; does not consider their perspective as newcomers to special education.</w:t>
            </w:r>
          </w:p>
          <w:p w:rsidR="1AB58C27" w:rsidP="1AB58C27" w:rsidRDefault="1AB58C27" w14:paraId="7AEB9E65" w14:textId="3AA76222">
            <w:pPr>
              <w:pStyle w:val="Normal"/>
            </w:pPr>
          </w:p>
        </w:tc>
        <w:tc>
          <w:tcPr>
            <w:tcW w:w="1800" w:type="dxa"/>
            <w:tcMar/>
          </w:tcPr>
          <w:p w:rsidR="652ED8DF" w:rsidRDefault="652ED8DF" w14:paraId="0578B167" w14:textId="08305DC0">
            <w:r w:rsidR="652ED8DF">
              <w:rPr/>
              <w:t>Designs an explanation that is inaccurate and inappropriate for the intended audience.</w:t>
            </w:r>
          </w:p>
          <w:p w:rsidR="1AB58C27" w:rsidP="1AB58C27" w:rsidRDefault="1AB58C27" w14:paraId="7E93C438" w14:textId="49C835F3">
            <w:pPr>
              <w:pStyle w:val="Normal"/>
            </w:pPr>
          </w:p>
        </w:tc>
        <w:tc>
          <w:tcPr>
            <w:tcW w:w="1602" w:type="dxa"/>
            <w:tcMar/>
          </w:tcPr>
          <w:p w:rsidR="652ED8DF" w:rsidRDefault="652ED8DF" w14:paraId="7E00EEBD" w14:textId="42893D5B">
            <w:r w:rsidR="652ED8DF">
              <w:rPr/>
              <w:t>Does not design the explanation for the intended audience.</w:t>
            </w:r>
          </w:p>
          <w:p w:rsidR="1AB58C27" w:rsidP="1AB58C27" w:rsidRDefault="1AB58C27" w14:paraId="4524D9CE" w14:textId="7E566A42">
            <w:pPr>
              <w:pStyle w:val="Normal"/>
            </w:pPr>
          </w:p>
        </w:tc>
      </w:tr>
      <w:tr w:rsidR="00C62824" w:rsidTr="0E552BBC" w14:paraId="3F7EEF16" w14:textId="77777777">
        <w:trPr>
          <w:trHeight w:val="276"/>
        </w:trPr>
        <w:tc>
          <w:tcPr>
            <w:tcW w:w="2462" w:type="dxa"/>
            <w:tcMar/>
          </w:tcPr>
          <w:p w:rsidR="005C43A8" w:rsidP="005C43A8" w:rsidRDefault="005C43A8" w14:paraId="2A8D53E0" w14:textId="75EF8D96">
            <w:r>
              <w:t>Relate the law to the relationship between an educator and a family participant.</w:t>
            </w:r>
          </w:p>
        </w:tc>
        <w:tc>
          <w:tcPr>
            <w:tcW w:w="902" w:type="dxa"/>
            <w:tcMar/>
          </w:tcPr>
          <w:p w:rsidR="005C43A8" w:rsidP="005C43A8" w:rsidRDefault="005C43A8" w14:paraId="0AD78A20" w14:textId="1EB5ECA3">
            <w:r>
              <w:t>9o</w:t>
            </w:r>
          </w:p>
        </w:tc>
        <w:tc>
          <w:tcPr>
            <w:tcW w:w="2386" w:type="dxa"/>
            <w:tcMar/>
          </w:tcPr>
          <w:p w:rsidR="005C43A8" w:rsidP="005C43A8" w:rsidRDefault="005C43A8" w14:paraId="09DAA7A0" w14:textId="12BF193F">
            <w:r w:rsidR="005C43A8">
              <w:rPr/>
              <w:t>Relates the law to the relationship between an educator and a family participant</w:t>
            </w:r>
            <w:r w:rsidR="009D484B">
              <w:rPr/>
              <w:t>; uses th</w:t>
            </w:r>
            <w:r w:rsidR="021CD732">
              <w:rPr/>
              <w:t>is communication</w:t>
            </w:r>
            <w:r w:rsidR="009D484B">
              <w:rPr/>
              <w:t xml:space="preserve"> opportunity to </w:t>
            </w:r>
            <w:r w:rsidR="616F49CA">
              <w:rPr/>
              <w:t>develop trust with the student and their family</w:t>
            </w:r>
            <w:r w:rsidR="005C43A8">
              <w:rPr/>
              <w:t>.</w:t>
            </w:r>
          </w:p>
        </w:tc>
        <w:tc>
          <w:tcPr>
            <w:tcW w:w="1860" w:type="dxa"/>
            <w:tcMar/>
          </w:tcPr>
          <w:p w:rsidR="005C43A8" w:rsidP="005C43A8" w:rsidRDefault="005C43A8" w14:paraId="245D48DE" w14:textId="6695C2A6">
            <w:r>
              <w:t>Relates the law to the relationship between an educator and a family participant.</w:t>
            </w:r>
          </w:p>
        </w:tc>
        <w:tc>
          <w:tcPr>
            <w:tcW w:w="2195" w:type="dxa"/>
            <w:tcMar/>
          </w:tcPr>
          <w:p w:rsidR="005C43A8" w:rsidP="005C43A8" w:rsidRDefault="005C43A8" w14:paraId="29C138C7" w14:textId="6852FA0B">
            <w:r>
              <w:t>Relates the law to the relationship between an educator and a family participant</w:t>
            </w:r>
            <w:r w:rsidR="3CA48886">
              <w:t xml:space="preserve">; </w:t>
            </w:r>
            <w:r w:rsidR="00203104">
              <w:t>does not</w:t>
            </w:r>
            <w:r w:rsidR="00606BC2">
              <w:t xml:space="preserve"> build trust or imply future collaboration</w:t>
            </w:r>
            <w:r>
              <w:t>.</w:t>
            </w:r>
          </w:p>
        </w:tc>
        <w:tc>
          <w:tcPr>
            <w:tcW w:w="1800" w:type="dxa"/>
            <w:tcMar/>
          </w:tcPr>
          <w:p w:rsidR="005C43A8" w:rsidP="005C43A8" w:rsidRDefault="4F51C5CD" w14:paraId="74ABF2BF" w14:textId="5C7A4939">
            <w:r>
              <w:t>Re</w:t>
            </w:r>
            <w:r w:rsidR="005C43A8">
              <w:t xml:space="preserve">lates the law </w:t>
            </w:r>
            <w:r w:rsidR="34A6B6E8">
              <w:t xml:space="preserve">inaccurately </w:t>
            </w:r>
            <w:r w:rsidR="005C43A8">
              <w:t>to the relationship between an educator and a family participant.</w:t>
            </w:r>
          </w:p>
        </w:tc>
        <w:tc>
          <w:tcPr>
            <w:tcW w:w="1602" w:type="dxa"/>
            <w:tcMar/>
          </w:tcPr>
          <w:p w:rsidR="005C43A8" w:rsidP="005C43A8" w:rsidRDefault="005C43A8" w14:paraId="038C7C08" w14:textId="4D896AB3">
            <w:r>
              <w:t>Does not relate the law to the relationship between an educator and a family participant.</w:t>
            </w:r>
          </w:p>
        </w:tc>
      </w:tr>
    </w:tbl>
    <w:p w:rsidR="00646F57" w:rsidRDefault="00646F57" w14:paraId="634E2A23" w14:textId="77777777"/>
    <w:p w:rsidR="00733317" w:rsidRDefault="00733317" w14:paraId="714C6EAB" w14:textId="77777777"/>
    <w:sectPr w:rsidR="00733317" w:rsidSect="00FD7B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1C8"/>
    <w:multiLevelType w:val="hybridMultilevel"/>
    <w:tmpl w:val="E7821D26"/>
    <w:lvl w:ilvl="0" w:tplc="0C0EC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6AA80"/>
    <w:multiLevelType w:val="hybridMultilevel"/>
    <w:tmpl w:val="8BD62DAE"/>
    <w:lvl w:ilvl="0" w:tplc="C61C9234">
      <w:start w:val="1"/>
      <w:numFmt w:val="bullet"/>
      <w:lvlText w:val=""/>
      <w:lvlJc w:val="left"/>
      <w:pPr>
        <w:ind w:left="720" w:hanging="360"/>
      </w:pPr>
      <w:rPr>
        <w:rFonts w:hint="default" w:ascii="Symbol" w:hAnsi="Symbol"/>
      </w:rPr>
    </w:lvl>
    <w:lvl w:ilvl="1" w:tplc="3B42A910">
      <w:start w:val="1"/>
      <w:numFmt w:val="bullet"/>
      <w:lvlText w:val="o"/>
      <w:lvlJc w:val="left"/>
      <w:pPr>
        <w:ind w:left="1440" w:hanging="360"/>
      </w:pPr>
      <w:rPr>
        <w:rFonts w:hint="default" w:ascii="Courier New" w:hAnsi="Courier New"/>
      </w:rPr>
    </w:lvl>
    <w:lvl w:ilvl="2" w:tplc="661E0514">
      <w:start w:val="1"/>
      <w:numFmt w:val="bullet"/>
      <w:lvlText w:val=""/>
      <w:lvlJc w:val="left"/>
      <w:pPr>
        <w:ind w:left="2160" w:hanging="360"/>
      </w:pPr>
      <w:rPr>
        <w:rFonts w:hint="default" w:ascii="Wingdings" w:hAnsi="Wingdings"/>
      </w:rPr>
    </w:lvl>
    <w:lvl w:ilvl="3" w:tplc="4FDC2D10">
      <w:start w:val="1"/>
      <w:numFmt w:val="bullet"/>
      <w:lvlText w:val=""/>
      <w:lvlJc w:val="left"/>
      <w:pPr>
        <w:ind w:left="2880" w:hanging="360"/>
      </w:pPr>
      <w:rPr>
        <w:rFonts w:hint="default" w:ascii="Symbol" w:hAnsi="Symbol"/>
      </w:rPr>
    </w:lvl>
    <w:lvl w:ilvl="4" w:tplc="22209AE0">
      <w:start w:val="1"/>
      <w:numFmt w:val="bullet"/>
      <w:lvlText w:val="o"/>
      <w:lvlJc w:val="left"/>
      <w:pPr>
        <w:ind w:left="3600" w:hanging="360"/>
      </w:pPr>
      <w:rPr>
        <w:rFonts w:hint="default" w:ascii="Courier New" w:hAnsi="Courier New"/>
      </w:rPr>
    </w:lvl>
    <w:lvl w:ilvl="5" w:tplc="219CA136">
      <w:start w:val="1"/>
      <w:numFmt w:val="bullet"/>
      <w:lvlText w:val=""/>
      <w:lvlJc w:val="left"/>
      <w:pPr>
        <w:ind w:left="4320" w:hanging="360"/>
      </w:pPr>
      <w:rPr>
        <w:rFonts w:hint="default" w:ascii="Wingdings" w:hAnsi="Wingdings"/>
      </w:rPr>
    </w:lvl>
    <w:lvl w:ilvl="6" w:tplc="05B66FA6">
      <w:start w:val="1"/>
      <w:numFmt w:val="bullet"/>
      <w:lvlText w:val=""/>
      <w:lvlJc w:val="left"/>
      <w:pPr>
        <w:ind w:left="5040" w:hanging="360"/>
      </w:pPr>
      <w:rPr>
        <w:rFonts w:hint="default" w:ascii="Symbol" w:hAnsi="Symbol"/>
      </w:rPr>
    </w:lvl>
    <w:lvl w:ilvl="7" w:tplc="AA6ED8D6">
      <w:start w:val="1"/>
      <w:numFmt w:val="bullet"/>
      <w:lvlText w:val="o"/>
      <w:lvlJc w:val="left"/>
      <w:pPr>
        <w:ind w:left="5760" w:hanging="360"/>
      </w:pPr>
      <w:rPr>
        <w:rFonts w:hint="default" w:ascii="Courier New" w:hAnsi="Courier New"/>
      </w:rPr>
    </w:lvl>
    <w:lvl w:ilvl="8" w:tplc="444EE8A4">
      <w:start w:val="1"/>
      <w:numFmt w:val="bullet"/>
      <w:lvlText w:val=""/>
      <w:lvlJc w:val="left"/>
      <w:pPr>
        <w:ind w:left="6480" w:hanging="360"/>
      </w:pPr>
      <w:rPr>
        <w:rFonts w:hint="default" w:ascii="Wingdings" w:hAnsi="Wingdings"/>
      </w:rPr>
    </w:lvl>
  </w:abstractNum>
  <w:abstractNum w:abstractNumId="2" w15:restartNumberingAfterBreak="0">
    <w:nsid w:val="2027C362"/>
    <w:multiLevelType w:val="hybridMultilevel"/>
    <w:tmpl w:val="A678F7A4"/>
    <w:lvl w:ilvl="0" w:tplc="D570BCFE">
      <w:start w:val="1"/>
      <w:numFmt w:val="bullet"/>
      <w:lvlText w:val=""/>
      <w:lvlJc w:val="left"/>
      <w:pPr>
        <w:ind w:left="720" w:hanging="360"/>
      </w:pPr>
      <w:rPr>
        <w:rFonts w:hint="default" w:ascii="Symbol" w:hAnsi="Symbol"/>
      </w:rPr>
    </w:lvl>
    <w:lvl w:ilvl="1" w:tplc="112C3F14">
      <w:start w:val="1"/>
      <w:numFmt w:val="bullet"/>
      <w:lvlText w:val="o"/>
      <w:lvlJc w:val="left"/>
      <w:pPr>
        <w:ind w:left="1440" w:hanging="360"/>
      </w:pPr>
      <w:rPr>
        <w:rFonts w:hint="default" w:ascii="Courier New" w:hAnsi="Courier New"/>
      </w:rPr>
    </w:lvl>
    <w:lvl w:ilvl="2" w:tplc="69401558">
      <w:start w:val="1"/>
      <w:numFmt w:val="bullet"/>
      <w:lvlText w:val=""/>
      <w:lvlJc w:val="left"/>
      <w:pPr>
        <w:ind w:left="2160" w:hanging="360"/>
      </w:pPr>
      <w:rPr>
        <w:rFonts w:hint="default" w:ascii="Wingdings" w:hAnsi="Wingdings"/>
      </w:rPr>
    </w:lvl>
    <w:lvl w:ilvl="3" w:tplc="180A80C4">
      <w:start w:val="1"/>
      <w:numFmt w:val="bullet"/>
      <w:lvlText w:val=""/>
      <w:lvlJc w:val="left"/>
      <w:pPr>
        <w:ind w:left="2880" w:hanging="360"/>
      </w:pPr>
      <w:rPr>
        <w:rFonts w:hint="default" w:ascii="Symbol" w:hAnsi="Symbol"/>
      </w:rPr>
    </w:lvl>
    <w:lvl w:ilvl="4" w:tplc="4AD89404">
      <w:start w:val="1"/>
      <w:numFmt w:val="bullet"/>
      <w:lvlText w:val="o"/>
      <w:lvlJc w:val="left"/>
      <w:pPr>
        <w:ind w:left="3600" w:hanging="360"/>
      </w:pPr>
      <w:rPr>
        <w:rFonts w:hint="default" w:ascii="Courier New" w:hAnsi="Courier New"/>
      </w:rPr>
    </w:lvl>
    <w:lvl w:ilvl="5" w:tplc="D3306724">
      <w:start w:val="1"/>
      <w:numFmt w:val="bullet"/>
      <w:lvlText w:val=""/>
      <w:lvlJc w:val="left"/>
      <w:pPr>
        <w:ind w:left="4320" w:hanging="360"/>
      </w:pPr>
      <w:rPr>
        <w:rFonts w:hint="default" w:ascii="Wingdings" w:hAnsi="Wingdings"/>
      </w:rPr>
    </w:lvl>
    <w:lvl w:ilvl="6" w:tplc="670E00D2">
      <w:start w:val="1"/>
      <w:numFmt w:val="bullet"/>
      <w:lvlText w:val=""/>
      <w:lvlJc w:val="left"/>
      <w:pPr>
        <w:ind w:left="5040" w:hanging="360"/>
      </w:pPr>
      <w:rPr>
        <w:rFonts w:hint="default" w:ascii="Symbol" w:hAnsi="Symbol"/>
      </w:rPr>
    </w:lvl>
    <w:lvl w:ilvl="7" w:tplc="C5F01366">
      <w:start w:val="1"/>
      <w:numFmt w:val="bullet"/>
      <w:lvlText w:val="o"/>
      <w:lvlJc w:val="left"/>
      <w:pPr>
        <w:ind w:left="5760" w:hanging="360"/>
      </w:pPr>
      <w:rPr>
        <w:rFonts w:hint="default" w:ascii="Courier New" w:hAnsi="Courier New"/>
      </w:rPr>
    </w:lvl>
    <w:lvl w:ilvl="8" w:tplc="ACFCEF10">
      <w:start w:val="1"/>
      <w:numFmt w:val="bullet"/>
      <w:lvlText w:val=""/>
      <w:lvlJc w:val="left"/>
      <w:pPr>
        <w:ind w:left="6480" w:hanging="360"/>
      </w:pPr>
      <w:rPr>
        <w:rFonts w:hint="default" w:ascii="Wingdings" w:hAnsi="Wingdings"/>
      </w:rPr>
    </w:lvl>
  </w:abstractNum>
  <w:abstractNum w:abstractNumId="3" w15:restartNumberingAfterBreak="0">
    <w:nsid w:val="2BDA08D2"/>
    <w:multiLevelType w:val="hybridMultilevel"/>
    <w:tmpl w:val="FCE68C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D77296"/>
    <w:multiLevelType w:val="hybridMultilevel"/>
    <w:tmpl w:val="6AD62C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5D49EFC"/>
    <w:multiLevelType w:val="hybridMultilevel"/>
    <w:tmpl w:val="5AACCE46"/>
    <w:lvl w:ilvl="0" w:tplc="E59070D4">
      <w:start w:val="1"/>
      <w:numFmt w:val="bullet"/>
      <w:lvlText w:val=""/>
      <w:lvlJc w:val="left"/>
      <w:pPr>
        <w:ind w:left="720" w:hanging="360"/>
      </w:pPr>
      <w:rPr>
        <w:rFonts w:hint="default" w:ascii="Symbol" w:hAnsi="Symbol"/>
      </w:rPr>
    </w:lvl>
    <w:lvl w:ilvl="1" w:tplc="D138DF70">
      <w:start w:val="1"/>
      <w:numFmt w:val="bullet"/>
      <w:lvlText w:val="o"/>
      <w:lvlJc w:val="left"/>
      <w:pPr>
        <w:ind w:left="1440" w:hanging="360"/>
      </w:pPr>
      <w:rPr>
        <w:rFonts w:hint="default" w:ascii="Courier New" w:hAnsi="Courier New"/>
      </w:rPr>
    </w:lvl>
    <w:lvl w:ilvl="2" w:tplc="7158DA1A">
      <w:start w:val="1"/>
      <w:numFmt w:val="bullet"/>
      <w:lvlText w:val=""/>
      <w:lvlJc w:val="left"/>
      <w:pPr>
        <w:ind w:left="2160" w:hanging="360"/>
      </w:pPr>
      <w:rPr>
        <w:rFonts w:hint="default" w:ascii="Wingdings" w:hAnsi="Wingdings"/>
      </w:rPr>
    </w:lvl>
    <w:lvl w:ilvl="3" w:tplc="9EBAD0DA">
      <w:start w:val="1"/>
      <w:numFmt w:val="bullet"/>
      <w:lvlText w:val=""/>
      <w:lvlJc w:val="left"/>
      <w:pPr>
        <w:ind w:left="2880" w:hanging="360"/>
      </w:pPr>
      <w:rPr>
        <w:rFonts w:hint="default" w:ascii="Symbol" w:hAnsi="Symbol"/>
      </w:rPr>
    </w:lvl>
    <w:lvl w:ilvl="4" w:tplc="D1845818">
      <w:start w:val="1"/>
      <w:numFmt w:val="bullet"/>
      <w:lvlText w:val="o"/>
      <w:lvlJc w:val="left"/>
      <w:pPr>
        <w:ind w:left="3600" w:hanging="360"/>
      </w:pPr>
      <w:rPr>
        <w:rFonts w:hint="default" w:ascii="Courier New" w:hAnsi="Courier New"/>
      </w:rPr>
    </w:lvl>
    <w:lvl w:ilvl="5" w:tplc="0DE8DD58">
      <w:start w:val="1"/>
      <w:numFmt w:val="bullet"/>
      <w:lvlText w:val=""/>
      <w:lvlJc w:val="left"/>
      <w:pPr>
        <w:ind w:left="4320" w:hanging="360"/>
      </w:pPr>
      <w:rPr>
        <w:rFonts w:hint="default" w:ascii="Wingdings" w:hAnsi="Wingdings"/>
      </w:rPr>
    </w:lvl>
    <w:lvl w:ilvl="6" w:tplc="32728F56">
      <w:start w:val="1"/>
      <w:numFmt w:val="bullet"/>
      <w:lvlText w:val=""/>
      <w:lvlJc w:val="left"/>
      <w:pPr>
        <w:ind w:left="5040" w:hanging="360"/>
      </w:pPr>
      <w:rPr>
        <w:rFonts w:hint="default" w:ascii="Symbol" w:hAnsi="Symbol"/>
      </w:rPr>
    </w:lvl>
    <w:lvl w:ilvl="7" w:tplc="71A0AA26">
      <w:start w:val="1"/>
      <w:numFmt w:val="bullet"/>
      <w:lvlText w:val="o"/>
      <w:lvlJc w:val="left"/>
      <w:pPr>
        <w:ind w:left="5760" w:hanging="360"/>
      </w:pPr>
      <w:rPr>
        <w:rFonts w:hint="default" w:ascii="Courier New" w:hAnsi="Courier New"/>
      </w:rPr>
    </w:lvl>
    <w:lvl w:ilvl="8" w:tplc="1BC6D570">
      <w:start w:val="1"/>
      <w:numFmt w:val="bullet"/>
      <w:lvlText w:val=""/>
      <w:lvlJc w:val="left"/>
      <w:pPr>
        <w:ind w:left="6480" w:hanging="360"/>
      </w:pPr>
      <w:rPr>
        <w:rFonts w:hint="default" w:ascii="Wingdings" w:hAnsi="Wingdings"/>
      </w:rPr>
    </w:lvl>
  </w:abstractNum>
  <w:abstractNum w:abstractNumId="6" w15:restartNumberingAfterBreak="0">
    <w:nsid w:val="404F8854"/>
    <w:multiLevelType w:val="hybridMultilevel"/>
    <w:tmpl w:val="90E8854C"/>
    <w:lvl w:ilvl="0" w:tplc="2B98CFEA">
      <w:start w:val="1"/>
      <w:numFmt w:val="bullet"/>
      <w:lvlText w:val=""/>
      <w:lvlJc w:val="left"/>
      <w:pPr>
        <w:ind w:left="720" w:hanging="360"/>
      </w:pPr>
      <w:rPr>
        <w:rFonts w:hint="default" w:ascii="Symbol" w:hAnsi="Symbol"/>
      </w:rPr>
    </w:lvl>
    <w:lvl w:ilvl="1" w:tplc="C1EAD90E">
      <w:start w:val="1"/>
      <w:numFmt w:val="bullet"/>
      <w:lvlText w:val="o"/>
      <w:lvlJc w:val="left"/>
      <w:pPr>
        <w:ind w:left="1440" w:hanging="360"/>
      </w:pPr>
      <w:rPr>
        <w:rFonts w:hint="default" w:ascii="Courier New" w:hAnsi="Courier New"/>
      </w:rPr>
    </w:lvl>
    <w:lvl w:ilvl="2" w:tplc="6FAEFB7C">
      <w:start w:val="1"/>
      <w:numFmt w:val="bullet"/>
      <w:lvlText w:val=""/>
      <w:lvlJc w:val="left"/>
      <w:pPr>
        <w:ind w:left="2160" w:hanging="360"/>
      </w:pPr>
      <w:rPr>
        <w:rFonts w:hint="default" w:ascii="Wingdings" w:hAnsi="Wingdings"/>
      </w:rPr>
    </w:lvl>
    <w:lvl w:ilvl="3" w:tplc="715EC144">
      <w:start w:val="1"/>
      <w:numFmt w:val="bullet"/>
      <w:lvlText w:val=""/>
      <w:lvlJc w:val="left"/>
      <w:pPr>
        <w:ind w:left="2880" w:hanging="360"/>
      </w:pPr>
      <w:rPr>
        <w:rFonts w:hint="default" w:ascii="Symbol" w:hAnsi="Symbol"/>
      </w:rPr>
    </w:lvl>
    <w:lvl w:ilvl="4" w:tplc="06F0A8DE">
      <w:start w:val="1"/>
      <w:numFmt w:val="bullet"/>
      <w:lvlText w:val="o"/>
      <w:lvlJc w:val="left"/>
      <w:pPr>
        <w:ind w:left="3600" w:hanging="360"/>
      </w:pPr>
      <w:rPr>
        <w:rFonts w:hint="default" w:ascii="Courier New" w:hAnsi="Courier New"/>
      </w:rPr>
    </w:lvl>
    <w:lvl w:ilvl="5" w:tplc="C8A850B2">
      <w:start w:val="1"/>
      <w:numFmt w:val="bullet"/>
      <w:lvlText w:val=""/>
      <w:lvlJc w:val="left"/>
      <w:pPr>
        <w:ind w:left="4320" w:hanging="360"/>
      </w:pPr>
      <w:rPr>
        <w:rFonts w:hint="default" w:ascii="Wingdings" w:hAnsi="Wingdings"/>
      </w:rPr>
    </w:lvl>
    <w:lvl w:ilvl="6" w:tplc="1696C534">
      <w:start w:val="1"/>
      <w:numFmt w:val="bullet"/>
      <w:lvlText w:val=""/>
      <w:lvlJc w:val="left"/>
      <w:pPr>
        <w:ind w:left="5040" w:hanging="360"/>
      </w:pPr>
      <w:rPr>
        <w:rFonts w:hint="default" w:ascii="Symbol" w:hAnsi="Symbol"/>
      </w:rPr>
    </w:lvl>
    <w:lvl w:ilvl="7" w:tplc="CEA4237A">
      <w:start w:val="1"/>
      <w:numFmt w:val="bullet"/>
      <w:lvlText w:val="o"/>
      <w:lvlJc w:val="left"/>
      <w:pPr>
        <w:ind w:left="5760" w:hanging="360"/>
      </w:pPr>
      <w:rPr>
        <w:rFonts w:hint="default" w:ascii="Courier New" w:hAnsi="Courier New"/>
      </w:rPr>
    </w:lvl>
    <w:lvl w:ilvl="8" w:tplc="78443D92">
      <w:start w:val="1"/>
      <w:numFmt w:val="bullet"/>
      <w:lvlText w:val=""/>
      <w:lvlJc w:val="left"/>
      <w:pPr>
        <w:ind w:left="6480" w:hanging="360"/>
      </w:pPr>
      <w:rPr>
        <w:rFonts w:hint="default" w:ascii="Wingdings" w:hAnsi="Wingdings"/>
      </w:rPr>
    </w:lvl>
  </w:abstractNum>
  <w:abstractNum w:abstractNumId="7"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abstractNum w:abstractNumId="8" w15:restartNumberingAfterBreak="0">
    <w:nsid w:val="46FC6430"/>
    <w:multiLevelType w:val="hybridMultilevel"/>
    <w:tmpl w:val="88967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1F19C6A"/>
    <w:multiLevelType w:val="hybridMultilevel"/>
    <w:tmpl w:val="F59E57F2"/>
    <w:lvl w:ilvl="0" w:tplc="64E62A92">
      <w:start w:val="1"/>
      <w:numFmt w:val="bullet"/>
      <w:lvlText w:val=""/>
      <w:lvlJc w:val="left"/>
      <w:pPr>
        <w:ind w:left="720" w:hanging="360"/>
      </w:pPr>
      <w:rPr>
        <w:rFonts w:hint="default" w:ascii="Symbol" w:hAnsi="Symbol"/>
      </w:rPr>
    </w:lvl>
    <w:lvl w:ilvl="1" w:tplc="8A42A34A">
      <w:start w:val="1"/>
      <w:numFmt w:val="bullet"/>
      <w:lvlText w:val="o"/>
      <w:lvlJc w:val="left"/>
      <w:pPr>
        <w:ind w:left="1440" w:hanging="360"/>
      </w:pPr>
      <w:rPr>
        <w:rFonts w:hint="default" w:ascii="Courier New" w:hAnsi="Courier New"/>
      </w:rPr>
    </w:lvl>
    <w:lvl w:ilvl="2" w:tplc="CD829A4E">
      <w:start w:val="1"/>
      <w:numFmt w:val="bullet"/>
      <w:lvlText w:val=""/>
      <w:lvlJc w:val="left"/>
      <w:pPr>
        <w:ind w:left="2160" w:hanging="360"/>
      </w:pPr>
      <w:rPr>
        <w:rFonts w:hint="default" w:ascii="Wingdings" w:hAnsi="Wingdings"/>
      </w:rPr>
    </w:lvl>
    <w:lvl w:ilvl="3" w:tplc="4BA8D838">
      <w:start w:val="1"/>
      <w:numFmt w:val="bullet"/>
      <w:lvlText w:val=""/>
      <w:lvlJc w:val="left"/>
      <w:pPr>
        <w:ind w:left="2880" w:hanging="360"/>
      </w:pPr>
      <w:rPr>
        <w:rFonts w:hint="default" w:ascii="Symbol" w:hAnsi="Symbol"/>
      </w:rPr>
    </w:lvl>
    <w:lvl w:ilvl="4" w:tplc="58CE6084">
      <w:start w:val="1"/>
      <w:numFmt w:val="bullet"/>
      <w:lvlText w:val="o"/>
      <w:lvlJc w:val="left"/>
      <w:pPr>
        <w:ind w:left="3600" w:hanging="360"/>
      </w:pPr>
      <w:rPr>
        <w:rFonts w:hint="default" w:ascii="Courier New" w:hAnsi="Courier New"/>
      </w:rPr>
    </w:lvl>
    <w:lvl w:ilvl="5" w:tplc="11648690">
      <w:start w:val="1"/>
      <w:numFmt w:val="bullet"/>
      <w:lvlText w:val=""/>
      <w:lvlJc w:val="left"/>
      <w:pPr>
        <w:ind w:left="4320" w:hanging="360"/>
      </w:pPr>
      <w:rPr>
        <w:rFonts w:hint="default" w:ascii="Wingdings" w:hAnsi="Wingdings"/>
      </w:rPr>
    </w:lvl>
    <w:lvl w:ilvl="6" w:tplc="A5D8FECC">
      <w:start w:val="1"/>
      <w:numFmt w:val="bullet"/>
      <w:lvlText w:val=""/>
      <w:lvlJc w:val="left"/>
      <w:pPr>
        <w:ind w:left="5040" w:hanging="360"/>
      </w:pPr>
      <w:rPr>
        <w:rFonts w:hint="default" w:ascii="Symbol" w:hAnsi="Symbol"/>
      </w:rPr>
    </w:lvl>
    <w:lvl w:ilvl="7" w:tplc="759EC5B8">
      <w:start w:val="1"/>
      <w:numFmt w:val="bullet"/>
      <w:lvlText w:val="o"/>
      <w:lvlJc w:val="left"/>
      <w:pPr>
        <w:ind w:left="5760" w:hanging="360"/>
      </w:pPr>
      <w:rPr>
        <w:rFonts w:hint="default" w:ascii="Courier New" w:hAnsi="Courier New"/>
      </w:rPr>
    </w:lvl>
    <w:lvl w:ilvl="8" w:tplc="A8B6FB86">
      <w:start w:val="1"/>
      <w:numFmt w:val="bullet"/>
      <w:lvlText w:val=""/>
      <w:lvlJc w:val="left"/>
      <w:pPr>
        <w:ind w:left="6480" w:hanging="360"/>
      </w:pPr>
      <w:rPr>
        <w:rFonts w:hint="default" w:ascii="Wingdings" w:hAnsi="Wingdings"/>
      </w:rPr>
    </w:lvl>
  </w:abstractNum>
  <w:abstractNum w:abstractNumId="10" w15:restartNumberingAfterBreak="0">
    <w:nsid w:val="732777CB"/>
    <w:multiLevelType w:val="hybridMultilevel"/>
    <w:tmpl w:val="DB723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77A135C"/>
    <w:multiLevelType w:val="hybridMultilevel"/>
    <w:tmpl w:val="FFFFFFFF"/>
    <w:lvl w:ilvl="0" w:tplc="0280358A">
      <w:start w:val="1"/>
      <w:numFmt w:val="bullet"/>
      <w:lvlText w:val=""/>
      <w:lvlJc w:val="left"/>
      <w:pPr>
        <w:ind w:left="720" w:hanging="360"/>
      </w:pPr>
      <w:rPr>
        <w:rFonts w:hint="default" w:ascii="Symbol" w:hAnsi="Symbol"/>
      </w:rPr>
    </w:lvl>
    <w:lvl w:ilvl="1" w:tplc="46EAF500">
      <w:start w:val="1"/>
      <w:numFmt w:val="bullet"/>
      <w:lvlText w:val="o"/>
      <w:lvlJc w:val="left"/>
      <w:pPr>
        <w:ind w:left="1440" w:hanging="360"/>
      </w:pPr>
      <w:rPr>
        <w:rFonts w:hint="default" w:ascii="Courier New" w:hAnsi="Courier New"/>
      </w:rPr>
    </w:lvl>
    <w:lvl w:ilvl="2" w:tplc="B04850E4">
      <w:start w:val="1"/>
      <w:numFmt w:val="bullet"/>
      <w:lvlText w:val=""/>
      <w:lvlJc w:val="left"/>
      <w:pPr>
        <w:ind w:left="2160" w:hanging="360"/>
      </w:pPr>
      <w:rPr>
        <w:rFonts w:hint="default" w:ascii="Wingdings" w:hAnsi="Wingdings"/>
      </w:rPr>
    </w:lvl>
    <w:lvl w:ilvl="3" w:tplc="947853D8">
      <w:start w:val="1"/>
      <w:numFmt w:val="bullet"/>
      <w:lvlText w:val=""/>
      <w:lvlJc w:val="left"/>
      <w:pPr>
        <w:ind w:left="2880" w:hanging="360"/>
      </w:pPr>
      <w:rPr>
        <w:rFonts w:hint="default" w:ascii="Symbol" w:hAnsi="Symbol"/>
      </w:rPr>
    </w:lvl>
    <w:lvl w:ilvl="4" w:tplc="FA424AAC">
      <w:start w:val="1"/>
      <w:numFmt w:val="bullet"/>
      <w:lvlText w:val="o"/>
      <w:lvlJc w:val="left"/>
      <w:pPr>
        <w:ind w:left="3600" w:hanging="360"/>
      </w:pPr>
      <w:rPr>
        <w:rFonts w:hint="default" w:ascii="Courier New" w:hAnsi="Courier New"/>
      </w:rPr>
    </w:lvl>
    <w:lvl w:ilvl="5" w:tplc="1616BAA6">
      <w:start w:val="1"/>
      <w:numFmt w:val="bullet"/>
      <w:lvlText w:val=""/>
      <w:lvlJc w:val="left"/>
      <w:pPr>
        <w:ind w:left="4320" w:hanging="360"/>
      </w:pPr>
      <w:rPr>
        <w:rFonts w:hint="default" w:ascii="Wingdings" w:hAnsi="Wingdings"/>
      </w:rPr>
    </w:lvl>
    <w:lvl w:ilvl="6" w:tplc="FADC639A">
      <w:start w:val="1"/>
      <w:numFmt w:val="bullet"/>
      <w:lvlText w:val=""/>
      <w:lvlJc w:val="left"/>
      <w:pPr>
        <w:ind w:left="5040" w:hanging="360"/>
      </w:pPr>
      <w:rPr>
        <w:rFonts w:hint="default" w:ascii="Symbol" w:hAnsi="Symbol"/>
      </w:rPr>
    </w:lvl>
    <w:lvl w:ilvl="7" w:tplc="9E7EF89C">
      <w:start w:val="1"/>
      <w:numFmt w:val="bullet"/>
      <w:lvlText w:val="o"/>
      <w:lvlJc w:val="left"/>
      <w:pPr>
        <w:ind w:left="5760" w:hanging="360"/>
      </w:pPr>
      <w:rPr>
        <w:rFonts w:hint="default" w:ascii="Courier New" w:hAnsi="Courier New"/>
      </w:rPr>
    </w:lvl>
    <w:lvl w:ilvl="8" w:tplc="32DEC1E4">
      <w:start w:val="1"/>
      <w:numFmt w:val="bullet"/>
      <w:lvlText w:val=""/>
      <w:lvlJc w:val="left"/>
      <w:pPr>
        <w:ind w:left="6480" w:hanging="360"/>
      </w:pPr>
      <w:rPr>
        <w:rFonts w:hint="default" w:ascii="Wingdings" w:hAnsi="Wingdings"/>
      </w:rPr>
    </w:lvl>
  </w:abstractNum>
  <w:num w:numId="1" w16cid:durableId="1440292364">
    <w:abstractNumId w:val="2"/>
  </w:num>
  <w:num w:numId="2" w16cid:durableId="202908952">
    <w:abstractNumId w:val="8"/>
  </w:num>
  <w:num w:numId="3" w16cid:durableId="1077553380">
    <w:abstractNumId w:val="10"/>
  </w:num>
  <w:num w:numId="4" w16cid:durableId="2044860725">
    <w:abstractNumId w:val="4"/>
  </w:num>
  <w:num w:numId="5" w16cid:durableId="182669087">
    <w:abstractNumId w:val="3"/>
  </w:num>
  <w:num w:numId="6" w16cid:durableId="1555383633">
    <w:abstractNumId w:val="0"/>
  </w:num>
  <w:num w:numId="7" w16cid:durableId="1243030451">
    <w:abstractNumId w:val="11"/>
  </w:num>
  <w:num w:numId="8" w16cid:durableId="581186139">
    <w:abstractNumId w:val="9"/>
  </w:num>
  <w:num w:numId="9" w16cid:durableId="1091782295">
    <w:abstractNumId w:val="1"/>
  </w:num>
  <w:num w:numId="10" w16cid:durableId="2122260254">
    <w:abstractNumId w:val="6"/>
  </w:num>
  <w:num w:numId="11" w16cid:durableId="17322222">
    <w:abstractNumId w:val="5"/>
  </w:num>
  <w:num w:numId="12" w16cid:durableId="70224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attachedTemplate r:id="rId1"/>
  <w:linkStyl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0388B"/>
    <w:rsid w:val="0003121B"/>
    <w:rsid w:val="00033044"/>
    <w:rsid w:val="00033AD6"/>
    <w:rsid w:val="00056FD8"/>
    <w:rsid w:val="00057B5C"/>
    <w:rsid w:val="000679B0"/>
    <w:rsid w:val="000738AE"/>
    <w:rsid w:val="000810DF"/>
    <w:rsid w:val="000A0402"/>
    <w:rsid w:val="000B537C"/>
    <w:rsid w:val="000C43B7"/>
    <w:rsid w:val="000D49AF"/>
    <w:rsid w:val="00110EA7"/>
    <w:rsid w:val="0011279E"/>
    <w:rsid w:val="00155B61"/>
    <w:rsid w:val="0017090B"/>
    <w:rsid w:val="001715A3"/>
    <w:rsid w:val="00172B4A"/>
    <w:rsid w:val="00196D96"/>
    <w:rsid w:val="001A074D"/>
    <w:rsid w:val="001B078D"/>
    <w:rsid w:val="001B6F61"/>
    <w:rsid w:val="001B7E85"/>
    <w:rsid w:val="001D44CF"/>
    <w:rsid w:val="001D4D26"/>
    <w:rsid w:val="001D60D3"/>
    <w:rsid w:val="001F4326"/>
    <w:rsid w:val="001F4F55"/>
    <w:rsid w:val="00203104"/>
    <w:rsid w:val="00203E84"/>
    <w:rsid w:val="00210E64"/>
    <w:rsid w:val="00215302"/>
    <w:rsid w:val="002176B8"/>
    <w:rsid w:val="00217897"/>
    <w:rsid w:val="002213F3"/>
    <w:rsid w:val="00234612"/>
    <w:rsid w:val="002449FB"/>
    <w:rsid w:val="00261962"/>
    <w:rsid w:val="00274A9D"/>
    <w:rsid w:val="00290E06"/>
    <w:rsid w:val="002942BC"/>
    <w:rsid w:val="002958D1"/>
    <w:rsid w:val="002B51BF"/>
    <w:rsid w:val="002B5D58"/>
    <w:rsid w:val="002E4878"/>
    <w:rsid w:val="002F6AD6"/>
    <w:rsid w:val="00314F6C"/>
    <w:rsid w:val="003623E5"/>
    <w:rsid w:val="003806B6"/>
    <w:rsid w:val="003815CD"/>
    <w:rsid w:val="00394136"/>
    <w:rsid w:val="003A0596"/>
    <w:rsid w:val="003B3172"/>
    <w:rsid w:val="003B5C70"/>
    <w:rsid w:val="003E469E"/>
    <w:rsid w:val="00403E86"/>
    <w:rsid w:val="00414C12"/>
    <w:rsid w:val="0041612C"/>
    <w:rsid w:val="004318EB"/>
    <w:rsid w:val="00436C3D"/>
    <w:rsid w:val="004439A5"/>
    <w:rsid w:val="0045443F"/>
    <w:rsid w:val="00454D7F"/>
    <w:rsid w:val="00466F69"/>
    <w:rsid w:val="00475825"/>
    <w:rsid w:val="00484E4F"/>
    <w:rsid w:val="00495521"/>
    <w:rsid w:val="004A25D6"/>
    <w:rsid w:val="004A33AA"/>
    <w:rsid w:val="004B13FD"/>
    <w:rsid w:val="004C4C56"/>
    <w:rsid w:val="004F388D"/>
    <w:rsid w:val="00533FC9"/>
    <w:rsid w:val="0053406E"/>
    <w:rsid w:val="00553C34"/>
    <w:rsid w:val="0055552D"/>
    <w:rsid w:val="005A22E7"/>
    <w:rsid w:val="005A5CB5"/>
    <w:rsid w:val="005B01AF"/>
    <w:rsid w:val="005B284C"/>
    <w:rsid w:val="005C43A8"/>
    <w:rsid w:val="005D2637"/>
    <w:rsid w:val="005F0261"/>
    <w:rsid w:val="006007DB"/>
    <w:rsid w:val="006026BF"/>
    <w:rsid w:val="00606BC2"/>
    <w:rsid w:val="00611D28"/>
    <w:rsid w:val="006256B7"/>
    <w:rsid w:val="00627778"/>
    <w:rsid w:val="0063590D"/>
    <w:rsid w:val="0064378C"/>
    <w:rsid w:val="00645233"/>
    <w:rsid w:val="00646F57"/>
    <w:rsid w:val="00653F16"/>
    <w:rsid w:val="00674CE8"/>
    <w:rsid w:val="006861E4"/>
    <w:rsid w:val="006B3D3E"/>
    <w:rsid w:val="006D58E3"/>
    <w:rsid w:val="006E673F"/>
    <w:rsid w:val="007023F1"/>
    <w:rsid w:val="00710135"/>
    <w:rsid w:val="00715E19"/>
    <w:rsid w:val="007213C2"/>
    <w:rsid w:val="00721950"/>
    <w:rsid w:val="00730D02"/>
    <w:rsid w:val="00733317"/>
    <w:rsid w:val="0074136E"/>
    <w:rsid w:val="00743078"/>
    <w:rsid w:val="007439F3"/>
    <w:rsid w:val="00750D28"/>
    <w:rsid w:val="00757E1F"/>
    <w:rsid w:val="00786E96"/>
    <w:rsid w:val="007C1281"/>
    <w:rsid w:val="007E6D6B"/>
    <w:rsid w:val="007F48C0"/>
    <w:rsid w:val="007F5B5B"/>
    <w:rsid w:val="00804FAD"/>
    <w:rsid w:val="008069B4"/>
    <w:rsid w:val="00815C44"/>
    <w:rsid w:val="00816162"/>
    <w:rsid w:val="0081682A"/>
    <w:rsid w:val="00823293"/>
    <w:rsid w:val="0083010B"/>
    <w:rsid w:val="00844371"/>
    <w:rsid w:val="00853215"/>
    <w:rsid w:val="00862631"/>
    <w:rsid w:val="00863831"/>
    <w:rsid w:val="00865F85"/>
    <w:rsid w:val="0086648F"/>
    <w:rsid w:val="008722D4"/>
    <w:rsid w:val="008763AC"/>
    <w:rsid w:val="008825EC"/>
    <w:rsid w:val="00886544"/>
    <w:rsid w:val="00890069"/>
    <w:rsid w:val="008A11C3"/>
    <w:rsid w:val="008A1632"/>
    <w:rsid w:val="008B18E9"/>
    <w:rsid w:val="008B19C1"/>
    <w:rsid w:val="008D5830"/>
    <w:rsid w:val="008E25F6"/>
    <w:rsid w:val="008E7615"/>
    <w:rsid w:val="009065B1"/>
    <w:rsid w:val="00906767"/>
    <w:rsid w:val="009106B2"/>
    <w:rsid w:val="00922978"/>
    <w:rsid w:val="00932445"/>
    <w:rsid w:val="009364D5"/>
    <w:rsid w:val="0093674A"/>
    <w:rsid w:val="00946FD4"/>
    <w:rsid w:val="00947FDD"/>
    <w:rsid w:val="00975FBD"/>
    <w:rsid w:val="00976BA1"/>
    <w:rsid w:val="009C2479"/>
    <w:rsid w:val="009D1FF2"/>
    <w:rsid w:val="009D484B"/>
    <w:rsid w:val="009E5A38"/>
    <w:rsid w:val="009E5A87"/>
    <w:rsid w:val="00A142BB"/>
    <w:rsid w:val="00A157DF"/>
    <w:rsid w:val="00A25FF9"/>
    <w:rsid w:val="00A27B44"/>
    <w:rsid w:val="00A36A91"/>
    <w:rsid w:val="00A60F74"/>
    <w:rsid w:val="00AB6412"/>
    <w:rsid w:val="00AC5691"/>
    <w:rsid w:val="00AD0DC5"/>
    <w:rsid w:val="00B16D64"/>
    <w:rsid w:val="00B23914"/>
    <w:rsid w:val="00B31ADA"/>
    <w:rsid w:val="00B46141"/>
    <w:rsid w:val="00B532E4"/>
    <w:rsid w:val="00B659E6"/>
    <w:rsid w:val="00B7101D"/>
    <w:rsid w:val="00B748BE"/>
    <w:rsid w:val="00B976C4"/>
    <w:rsid w:val="00BB3B08"/>
    <w:rsid w:val="00BB4BD9"/>
    <w:rsid w:val="00BC3277"/>
    <w:rsid w:val="00BC66CB"/>
    <w:rsid w:val="00BE102D"/>
    <w:rsid w:val="00BE3690"/>
    <w:rsid w:val="00BE6125"/>
    <w:rsid w:val="00C009FB"/>
    <w:rsid w:val="00C25E77"/>
    <w:rsid w:val="00C45110"/>
    <w:rsid w:val="00C5339E"/>
    <w:rsid w:val="00C61954"/>
    <w:rsid w:val="00C62824"/>
    <w:rsid w:val="00C653D5"/>
    <w:rsid w:val="00C86742"/>
    <w:rsid w:val="00CC3DB5"/>
    <w:rsid w:val="00CD4495"/>
    <w:rsid w:val="00CE18BC"/>
    <w:rsid w:val="00CE54B2"/>
    <w:rsid w:val="00CE6503"/>
    <w:rsid w:val="00CE767E"/>
    <w:rsid w:val="00D06B74"/>
    <w:rsid w:val="00D07896"/>
    <w:rsid w:val="00D23E15"/>
    <w:rsid w:val="00D24FCB"/>
    <w:rsid w:val="00D426E6"/>
    <w:rsid w:val="00D439C2"/>
    <w:rsid w:val="00D479DE"/>
    <w:rsid w:val="00D764E3"/>
    <w:rsid w:val="00D84A6C"/>
    <w:rsid w:val="00D92521"/>
    <w:rsid w:val="00DA531A"/>
    <w:rsid w:val="00DC1C95"/>
    <w:rsid w:val="00DD0D2D"/>
    <w:rsid w:val="00DD4AF0"/>
    <w:rsid w:val="00DE699A"/>
    <w:rsid w:val="00DF59AB"/>
    <w:rsid w:val="00E04BA9"/>
    <w:rsid w:val="00E203D3"/>
    <w:rsid w:val="00E22F94"/>
    <w:rsid w:val="00E241C5"/>
    <w:rsid w:val="00E324CC"/>
    <w:rsid w:val="00E32D5E"/>
    <w:rsid w:val="00E351EB"/>
    <w:rsid w:val="00E3790D"/>
    <w:rsid w:val="00E401C6"/>
    <w:rsid w:val="00E4217A"/>
    <w:rsid w:val="00E42382"/>
    <w:rsid w:val="00E42E47"/>
    <w:rsid w:val="00E46031"/>
    <w:rsid w:val="00E564E9"/>
    <w:rsid w:val="00E60315"/>
    <w:rsid w:val="00E75380"/>
    <w:rsid w:val="00E957FD"/>
    <w:rsid w:val="00EA2805"/>
    <w:rsid w:val="00EC554E"/>
    <w:rsid w:val="00EF7EBF"/>
    <w:rsid w:val="00F00E4E"/>
    <w:rsid w:val="00F13C9A"/>
    <w:rsid w:val="00F22E0E"/>
    <w:rsid w:val="00F236DC"/>
    <w:rsid w:val="00F237FE"/>
    <w:rsid w:val="00F32C80"/>
    <w:rsid w:val="00F37F92"/>
    <w:rsid w:val="00F97023"/>
    <w:rsid w:val="00FA59D7"/>
    <w:rsid w:val="00FB11A8"/>
    <w:rsid w:val="00FB4EB3"/>
    <w:rsid w:val="00FD7B7B"/>
    <w:rsid w:val="00FE07A1"/>
    <w:rsid w:val="00FE1704"/>
    <w:rsid w:val="021CD732"/>
    <w:rsid w:val="02AA07C1"/>
    <w:rsid w:val="034D6EC2"/>
    <w:rsid w:val="05A15798"/>
    <w:rsid w:val="075E2A50"/>
    <w:rsid w:val="076CE18E"/>
    <w:rsid w:val="08778157"/>
    <w:rsid w:val="08CBB3CE"/>
    <w:rsid w:val="09FA118F"/>
    <w:rsid w:val="0E552BBC"/>
    <w:rsid w:val="0EBF801F"/>
    <w:rsid w:val="0EF5A3F2"/>
    <w:rsid w:val="114831A3"/>
    <w:rsid w:val="120978F3"/>
    <w:rsid w:val="136E0B82"/>
    <w:rsid w:val="1605FF53"/>
    <w:rsid w:val="170E5A03"/>
    <w:rsid w:val="17A1CFB4"/>
    <w:rsid w:val="17CA869E"/>
    <w:rsid w:val="18BA9DCC"/>
    <w:rsid w:val="1919BBC6"/>
    <w:rsid w:val="199DBE73"/>
    <w:rsid w:val="1A849147"/>
    <w:rsid w:val="1AB58C27"/>
    <w:rsid w:val="1DD21358"/>
    <w:rsid w:val="1DEADA32"/>
    <w:rsid w:val="24FCBFFD"/>
    <w:rsid w:val="255AED52"/>
    <w:rsid w:val="273BA45B"/>
    <w:rsid w:val="2947F763"/>
    <w:rsid w:val="29C42918"/>
    <w:rsid w:val="2AA90C89"/>
    <w:rsid w:val="2B300240"/>
    <w:rsid w:val="2C13DD10"/>
    <w:rsid w:val="2D5DAA41"/>
    <w:rsid w:val="2DEBA8E7"/>
    <w:rsid w:val="2E0972E5"/>
    <w:rsid w:val="2ED7F0FC"/>
    <w:rsid w:val="2FAE4DCE"/>
    <w:rsid w:val="31394F75"/>
    <w:rsid w:val="3397205E"/>
    <w:rsid w:val="34A6B6E8"/>
    <w:rsid w:val="35A7CA72"/>
    <w:rsid w:val="35E70B0D"/>
    <w:rsid w:val="365386D6"/>
    <w:rsid w:val="369D0C34"/>
    <w:rsid w:val="37598E97"/>
    <w:rsid w:val="398B9424"/>
    <w:rsid w:val="3A643E41"/>
    <w:rsid w:val="3B98CF3E"/>
    <w:rsid w:val="3CA48886"/>
    <w:rsid w:val="3D349F9F"/>
    <w:rsid w:val="3E7FA0BF"/>
    <w:rsid w:val="4051A963"/>
    <w:rsid w:val="432A2EBA"/>
    <w:rsid w:val="46216F57"/>
    <w:rsid w:val="469B38DA"/>
    <w:rsid w:val="49C7677F"/>
    <w:rsid w:val="49F40C4D"/>
    <w:rsid w:val="4A05B10B"/>
    <w:rsid w:val="4B1935BD"/>
    <w:rsid w:val="4B1CB63D"/>
    <w:rsid w:val="4B35409F"/>
    <w:rsid w:val="4BE5715D"/>
    <w:rsid w:val="4C2B2EA1"/>
    <w:rsid w:val="4CD11100"/>
    <w:rsid w:val="4E8A9224"/>
    <w:rsid w:val="4F51C5CD"/>
    <w:rsid w:val="4F62CF63"/>
    <w:rsid w:val="4FF90DC5"/>
    <w:rsid w:val="50944D55"/>
    <w:rsid w:val="5118CB14"/>
    <w:rsid w:val="51C10766"/>
    <w:rsid w:val="52D9D7A8"/>
    <w:rsid w:val="5367CDFD"/>
    <w:rsid w:val="546342B1"/>
    <w:rsid w:val="54E4106B"/>
    <w:rsid w:val="566F629D"/>
    <w:rsid w:val="5723832F"/>
    <w:rsid w:val="5A5E33FE"/>
    <w:rsid w:val="5A938358"/>
    <w:rsid w:val="5AB1E8B6"/>
    <w:rsid w:val="5B2E5EDC"/>
    <w:rsid w:val="5B5351EF"/>
    <w:rsid w:val="5C00FF81"/>
    <w:rsid w:val="5E35F688"/>
    <w:rsid w:val="5FBD442A"/>
    <w:rsid w:val="616F49CA"/>
    <w:rsid w:val="61E363C3"/>
    <w:rsid w:val="635E63D4"/>
    <w:rsid w:val="64291966"/>
    <w:rsid w:val="652ED8DF"/>
    <w:rsid w:val="65C64F69"/>
    <w:rsid w:val="65DBFECA"/>
    <w:rsid w:val="65E5650A"/>
    <w:rsid w:val="6664A7C2"/>
    <w:rsid w:val="6748C641"/>
    <w:rsid w:val="67545BD6"/>
    <w:rsid w:val="67C504AF"/>
    <w:rsid w:val="67C5C805"/>
    <w:rsid w:val="6896F743"/>
    <w:rsid w:val="69CC4A5A"/>
    <w:rsid w:val="69CDF099"/>
    <w:rsid w:val="69FA7009"/>
    <w:rsid w:val="6AA7426E"/>
    <w:rsid w:val="6D337C96"/>
    <w:rsid w:val="6FE16020"/>
    <w:rsid w:val="762DCC2E"/>
    <w:rsid w:val="77A56087"/>
    <w:rsid w:val="787BEA64"/>
    <w:rsid w:val="790B9609"/>
    <w:rsid w:val="7DDCDC1D"/>
    <w:rsid w:val="7DEF85FC"/>
    <w:rsid w:val="7E241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2C24AF97-F8D5-4EB1-92F1-7693800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2479"/>
  </w:style>
  <w:style w:type="paragraph" w:styleId="Heading1">
    <w:name w:val="heading 1"/>
    <w:basedOn w:val="Title"/>
    <w:next w:val="Normal"/>
    <w:link w:val="Heading1Char"/>
    <w:uiPriority w:val="9"/>
    <w:qFormat/>
    <w:rsid w:val="009C2479"/>
    <w:pPr>
      <w:jc w:val="center"/>
      <w:outlineLvl w:val="0"/>
    </w:pPr>
  </w:style>
  <w:style w:type="paragraph" w:styleId="Heading2">
    <w:name w:val="heading 2"/>
    <w:basedOn w:val="Normal"/>
    <w:next w:val="Normal"/>
    <w:link w:val="Heading2Char"/>
    <w:uiPriority w:val="9"/>
    <w:unhideWhenUsed/>
    <w:qFormat/>
    <w:rsid w:val="009C2479"/>
    <w:pPr>
      <w:spacing w:after="0" w:line="240" w:lineRule="auto"/>
      <w:textAlignment w:val="baseline"/>
      <w:outlineLvl w:val="1"/>
    </w:pPr>
    <w:rPr>
      <w:rFonts w:ascii="Calibri" w:hAnsi="Calibri" w:eastAsia="Times New Roman" w:cs="Calibri"/>
      <w:b/>
      <w:bCs/>
      <w:sz w:val="28"/>
      <w:szCs w:val="24"/>
    </w:rPr>
  </w:style>
  <w:style w:type="paragraph" w:styleId="Heading3">
    <w:name w:val="heading 3"/>
    <w:basedOn w:val="Normal"/>
    <w:next w:val="Normal"/>
    <w:link w:val="Heading3Char"/>
    <w:uiPriority w:val="9"/>
    <w:unhideWhenUsed/>
    <w:qFormat/>
    <w:rsid w:val="009C2479"/>
    <w:pPr>
      <w:spacing w:after="0"/>
      <w:textAlignment w:val="baseline"/>
      <w:outlineLvl w:val="2"/>
    </w:pPr>
    <w:rPr>
      <w:rFonts w:ascii="Calibri" w:hAnsi="Calibri" w:cs="Calibri"/>
      <w:i/>
      <w:iCs/>
      <w:sz w:val="28"/>
    </w:rPr>
  </w:style>
  <w:style w:type="paragraph" w:styleId="Heading4">
    <w:name w:val="heading 4"/>
    <w:basedOn w:val="Normal"/>
    <w:next w:val="Normal"/>
    <w:link w:val="Heading4Char"/>
    <w:uiPriority w:val="9"/>
    <w:unhideWhenUsed/>
    <w:qFormat/>
    <w:rsid w:val="009C2479"/>
    <w:pPr>
      <w:keepNext/>
      <w:keepLines/>
      <w:spacing w:before="40" w:after="0"/>
      <w:outlineLvl w:val="3"/>
    </w:pPr>
    <w:rPr>
      <w:rFonts w:asciiTheme="majorHAnsi" w:hAnsiTheme="majorHAnsi" w:eastAsiaTheme="majorEastAsia" w:cstheme="majorBidi"/>
      <w:i/>
      <w:iCs/>
    </w:rPr>
  </w:style>
  <w:style w:type="paragraph" w:styleId="Heading5">
    <w:name w:val="heading 5"/>
    <w:basedOn w:val="Normal"/>
    <w:next w:val="Normal"/>
    <w:link w:val="Heading5Char"/>
    <w:uiPriority w:val="9"/>
    <w:unhideWhenUsed/>
    <w:qFormat/>
    <w:rsid w:val="009C2479"/>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9C2479"/>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9C2479"/>
  </w:style>
  <w:style w:type="character" w:styleId="Hyperlink">
    <w:name w:val="Hyperlink"/>
    <w:basedOn w:val="DefaultParagraphFont"/>
    <w:uiPriority w:val="99"/>
    <w:unhideWhenUsed/>
    <w:rsid w:val="009C2479"/>
    <w:rPr>
      <w:color w:val="0563C1" w:themeColor="hyperlink"/>
      <w:u w:val="single"/>
    </w:rPr>
  </w:style>
  <w:style w:type="character" w:styleId="UnresolvedMention">
    <w:name w:val="Unresolved Mention"/>
    <w:basedOn w:val="DefaultParagraphFont"/>
    <w:uiPriority w:val="99"/>
    <w:semiHidden/>
    <w:unhideWhenUsed/>
    <w:rsid w:val="009C2479"/>
    <w:rPr>
      <w:color w:val="605E5C"/>
      <w:shd w:val="clear" w:color="auto" w:fill="E1DFDD"/>
    </w:rPr>
  </w:style>
  <w:style w:type="paragraph" w:styleId="Title">
    <w:name w:val="Title"/>
    <w:basedOn w:val="Normal"/>
    <w:next w:val="Normal"/>
    <w:link w:val="TitleChar"/>
    <w:uiPriority w:val="10"/>
    <w:qFormat/>
    <w:rsid w:val="009C247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2479"/>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9C2479"/>
    <w:rPr>
      <w:rFonts w:ascii="Calibri" w:hAnsi="Calibri" w:eastAsia="Times New Roman" w:cs="Calibri"/>
      <w:b/>
      <w:bCs/>
      <w:sz w:val="28"/>
      <w:szCs w:val="24"/>
    </w:rPr>
  </w:style>
  <w:style w:type="table" w:styleId="TableGrid">
    <w:name w:val="Table Grid"/>
    <w:basedOn w:val="TableNormal"/>
    <w:uiPriority w:val="39"/>
    <w:rsid w:val="009C247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9C2479"/>
    <w:rPr>
      <w:rFonts w:ascii="Calibri" w:hAnsi="Calibri" w:cs="Calibri"/>
      <w:i/>
      <w:iCs/>
      <w:sz w:val="28"/>
    </w:rPr>
  </w:style>
  <w:style w:type="paragraph" w:styleId="ListParagraph">
    <w:name w:val="List Paragraph"/>
    <w:basedOn w:val="Normal"/>
    <w:uiPriority w:val="34"/>
    <w:qFormat/>
    <w:rsid w:val="009C2479"/>
    <w:pPr>
      <w:ind w:left="720"/>
      <w:contextualSpacing/>
    </w:pPr>
  </w:style>
  <w:style w:type="paragraph" w:styleId="Caption">
    <w:name w:val="caption"/>
    <w:basedOn w:val="Normal"/>
    <w:next w:val="Normal"/>
    <w:uiPriority w:val="35"/>
    <w:unhideWhenUsed/>
    <w:qFormat/>
    <w:rsid w:val="00D92521"/>
    <w:pPr>
      <w:spacing w:after="200" w:line="240" w:lineRule="auto"/>
    </w:pPr>
    <w:rPr>
      <w:i/>
      <w:iCs/>
      <w:color w:val="44546A" w:themeColor="text2"/>
      <w:sz w:val="18"/>
      <w:szCs w:val="18"/>
    </w:rPr>
  </w:style>
  <w:style w:type="character" w:styleId="normaltextrun" w:customStyle="1">
    <w:name w:val="normaltextrun"/>
    <w:basedOn w:val="DefaultParagraphFont"/>
    <w:rsid w:val="00D92521"/>
  </w:style>
  <w:style w:type="character" w:styleId="Heading4Char" w:customStyle="1">
    <w:name w:val="Heading 4 Char"/>
    <w:basedOn w:val="DefaultParagraphFont"/>
    <w:link w:val="Heading4"/>
    <w:uiPriority w:val="9"/>
    <w:rsid w:val="009C2479"/>
    <w:rPr>
      <w:rFonts w:asciiTheme="majorHAnsi" w:hAnsiTheme="majorHAnsi" w:eastAsiaTheme="majorEastAsia" w:cstheme="majorBidi"/>
      <w:i/>
      <w:iCs/>
    </w:rPr>
  </w:style>
  <w:style w:type="character" w:styleId="CommentReference">
    <w:name w:val="annotation reference"/>
    <w:basedOn w:val="DefaultParagraphFont"/>
    <w:uiPriority w:val="99"/>
    <w:semiHidden/>
    <w:unhideWhenUsed/>
    <w:rsid w:val="00804FAD"/>
    <w:rPr>
      <w:sz w:val="16"/>
      <w:szCs w:val="16"/>
    </w:rPr>
  </w:style>
  <w:style w:type="paragraph" w:styleId="CommentText">
    <w:name w:val="annotation text"/>
    <w:basedOn w:val="Normal"/>
    <w:link w:val="CommentTextChar"/>
    <w:uiPriority w:val="99"/>
    <w:unhideWhenUsed/>
    <w:rsid w:val="00804FAD"/>
    <w:pPr>
      <w:spacing w:line="240" w:lineRule="auto"/>
    </w:pPr>
    <w:rPr>
      <w:sz w:val="20"/>
      <w:szCs w:val="20"/>
    </w:rPr>
  </w:style>
  <w:style w:type="character" w:styleId="CommentTextChar" w:customStyle="1">
    <w:name w:val="Comment Text Char"/>
    <w:basedOn w:val="DefaultParagraphFont"/>
    <w:link w:val="CommentText"/>
    <w:uiPriority w:val="99"/>
    <w:rsid w:val="00804FAD"/>
    <w:rPr>
      <w:sz w:val="20"/>
      <w:szCs w:val="20"/>
    </w:rPr>
  </w:style>
  <w:style w:type="paragraph" w:styleId="CommentSubject">
    <w:name w:val="annotation subject"/>
    <w:basedOn w:val="CommentText"/>
    <w:next w:val="CommentText"/>
    <w:link w:val="CommentSubjectChar"/>
    <w:uiPriority w:val="99"/>
    <w:semiHidden/>
    <w:unhideWhenUsed/>
    <w:rsid w:val="00804FAD"/>
    <w:rPr>
      <w:b/>
      <w:bCs/>
    </w:rPr>
  </w:style>
  <w:style w:type="character" w:styleId="CommentSubjectChar" w:customStyle="1">
    <w:name w:val="Comment Subject Char"/>
    <w:basedOn w:val="CommentTextChar"/>
    <w:link w:val="CommentSubject"/>
    <w:uiPriority w:val="99"/>
    <w:semiHidden/>
    <w:rsid w:val="00804FAD"/>
    <w:rPr>
      <w:b/>
      <w:bCs/>
      <w:sz w:val="20"/>
      <w:szCs w:val="20"/>
    </w:rPr>
  </w:style>
  <w:style w:type="character" w:styleId="Heading1Char" w:customStyle="1">
    <w:name w:val="Heading 1 Char"/>
    <w:basedOn w:val="DefaultParagraphFont"/>
    <w:link w:val="Heading1"/>
    <w:uiPriority w:val="9"/>
    <w:rsid w:val="009C2479"/>
    <w:rPr>
      <w:rFonts w:asciiTheme="majorHAnsi" w:hAnsiTheme="majorHAnsi" w:eastAsiaTheme="majorEastAsia" w:cstheme="majorBidi"/>
      <w:spacing w:val="-10"/>
      <w:kern w:val="28"/>
      <w:sz w:val="56"/>
      <w:szCs w:val="56"/>
    </w:rPr>
  </w:style>
  <w:style w:type="character" w:styleId="Heading5Char" w:customStyle="1">
    <w:name w:val="Heading 5 Char"/>
    <w:basedOn w:val="DefaultParagraphFont"/>
    <w:link w:val="Heading5"/>
    <w:uiPriority w:val="9"/>
    <w:rsid w:val="009C2479"/>
    <w:rPr>
      <w:rFonts w:asciiTheme="majorHAnsi" w:hAnsiTheme="majorHAnsi"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132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Users/dominicjennen/Desktop/Activit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3.xml><?xml version="1.0" encoding="utf-8"?>
<ds:datastoreItem xmlns:ds="http://schemas.openxmlformats.org/officeDocument/2006/customXml" ds:itemID="{57F51549-E267-4D9A-A4E5-C51E59CC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Activity Template.dotx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234</revision>
  <dcterms:created xsi:type="dcterms:W3CDTF">2022-07-07T19:06:00.0000000Z</dcterms:created>
  <dcterms:modified xsi:type="dcterms:W3CDTF">2024-07-09T14:01:41.5954199Z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