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D7BDE" w14:textId="4C201823" w:rsidR="00C3638B" w:rsidRDefault="00C3638B">
      <w:pPr>
        <w:pStyle w:val="BodyText"/>
        <w:spacing w:line="20" w:lineRule="exact"/>
        <w:ind w:left="148" w:firstLine="0"/>
        <w:jc w:val="left"/>
        <w:rPr>
          <w:sz w:val="2"/>
        </w:rPr>
      </w:pPr>
    </w:p>
    <w:p w14:paraId="10FD7BDF" w14:textId="77777777" w:rsidR="00C3638B" w:rsidRPr="00394255" w:rsidRDefault="00394255" w:rsidP="00394255">
      <w:pPr>
        <w:pStyle w:val="Title"/>
      </w:pPr>
      <w:r w:rsidRPr="00394255">
        <w:t>FACING</w:t>
      </w:r>
      <w:r w:rsidRPr="00394255">
        <w:t xml:space="preserve"> </w:t>
      </w:r>
      <w:r w:rsidRPr="00394255">
        <w:t>FEAR,</w:t>
      </w:r>
      <w:r w:rsidRPr="00394255">
        <w:t xml:space="preserve"> </w:t>
      </w:r>
      <w:r w:rsidRPr="00394255">
        <w:t>RELEASING</w:t>
      </w:r>
      <w:r w:rsidRPr="00394255">
        <w:t xml:space="preserve"> </w:t>
      </w:r>
      <w:r w:rsidRPr="00394255">
        <w:t>RESISTANCE,</w:t>
      </w:r>
      <w:r w:rsidRPr="00394255">
        <w:t xml:space="preserve"> </w:t>
      </w:r>
      <w:r w:rsidRPr="00394255">
        <w:t>ENABLING</w:t>
      </w:r>
      <w:r w:rsidRPr="00394255">
        <w:t xml:space="preserve"> </w:t>
      </w:r>
      <w:r w:rsidRPr="00394255">
        <w:t>EDUCATION</w:t>
      </w:r>
    </w:p>
    <w:p w14:paraId="10FD7BE0" w14:textId="01BF0BC7" w:rsidR="00C3638B" w:rsidRDefault="00394255">
      <w:pPr>
        <w:pStyle w:val="BodyText"/>
        <w:spacing w:before="151" w:line="252" w:lineRule="auto"/>
        <w:ind w:left="2442" w:right="2651" w:hanging="3"/>
        <w:jc w:val="center"/>
      </w:pPr>
      <w:r>
        <w:rPr>
          <w:w w:val="105"/>
        </w:rPr>
        <w:t>B</w:t>
      </w:r>
      <w:r>
        <w:rPr>
          <w:w w:val="105"/>
        </w:rPr>
        <w:t xml:space="preserve">arbara Stengel </w:t>
      </w:r>
      <w:r>
        <w:rPr>
          <w:spacing w:val="-2"/>
          <w:w w:val="105"/>
        </w:rPr>
        <w:t>Millersville</w:t>
      </w:r>
      <w:r>
        <w:rPr>
          <w:spacing w:val="-11"/>
          <w:w w:val="105"/>
        </w:rPr>
        <w:t xml:space="preserve"> </w:t>
      </w:r>
      <w:r>
        <w:rPr>
          <w:spacing w:val="-2"/>
          <w:w w:val="105"/>
        </w:rPr>
        <w:t>University</w:t>
      </w:r>
    </w:p>
    <w:p w14:paraId="10FD7BE1" w14:textId="77777777" w:rsidR="00C3638B" w:rsidRDefault="00394255">
      <w:pPr>
        <w:pStyle w:val="BodyText"/>
        <w:spacing w:before="106" w:line="252" w:lineRule="auto"/>
        <w:ind w:right="352"/>
      </w:pPr>
      <w:r>
        <w:rPr>
          <w:w w:val="105"/>
        </w:rPr>
        <w:t>In a 2007 essay, Barbara Applebaum explores privileged university students’</w:t>
      </w:r>
      <w:r>
        <w:rPr>
          <w:spacing w:val="-2"/>
          <w:w w:val="105"/>
        </w:rPr>
        <w:t xml:space="preserve"> </w:t>
      </w:r>
      <w:r>
        <w:rPr>
          <w:w w:val="105"/>
        </w:rPr>
        <w:t>“disengagement”</w:t>
      </w:r>
      <w:r>
        <w:rPr>
          <w:spacing w:val="-1"/>
          <w:w w:val="105"/>
        </w:rPr>
        <w:t xml:space="preserve"> </w:t>
      </w:r>
      <w:r>
        <w:rPr>
          <w:w w:val="105"/>
        </w:rPr>
        <w:t>when</w:t>
      </w:r>
      <w:r>
        <w:rPr>
          <w:spacing w:val="-1"/>
          <w:w w:val="105"/>
        </w:rPr>
        <w:t xml:space="preserve"> </w:t>
      </w:r>
      <w:r>
        <w:rPr>
          <w:w w:val="105"/>
        </w:rPr>
        <w:t>asked to confront institutio</w:t>
      </w:r>
      <w:r>
        <w:rPr>
          <w:w w:val="105"/>
        </w:rPr>
        <w:t>nalized</w:t>
      </w:r>
      <w:r>
        <w:rPr>
          <w:spacing w:val="-1"/>
          <w:w w:val="105"/>
        </w:rPr>
        <w:t xml:space="preserve"> </w:t>
      </w:r>
      <w:r>
        <w:rPr>
          <w:w w:val="105"/>
        </w:rPr>
        <w:t xml:space="preserve">oppression. Applebaum analyzes and recommends Lynn Weber Cannon’s rules for classroom discourse, rules that ask </w:t>
      </w:r>
      <w:proofErr w:type="spellStart"/>
      <w:r>
        <w:rPr>
          <w:w w:val="105"/>
        </w:rPr>
        <w:t>students</w:t>
      </w:r>
      <w:r>
        <w:rPr>
          <w:rFonts w:ascii="Symbol" w:hAnsi="Symbol"/>
          <w:w w:val="105"/>
        </w:rPr>
        <w:t></w:t>
      </w:r>
      <w:r>
        <w:rPr>
          <w:w w:val="105"/>
        </w:rPr>
        <w:t>for</w:t>
      </w:r>
      <w:proofErr w:type="spellEnd"/>
      <w:r>
        <w:rPr>
          <w:w w:val="105"/>
        </w:rPr>
        <w:t xml:space="preserve"> the purposes of the course </w:t>
      </w:r>
      <w:proofErr w:type="spellStart"/>
      <w:r>
        <w:rPr>
          <w:w w:val="105"/>
        </w:rPr>
        <w:t>only</w:t>
      </w:r>
      <w:r>
        <w:rPr>
          <w:rFonts w:ascii="Symbol" w:hAnsi="Symbol"/>
          <w:w w:val="105"/>
        </w:rPr>
        <w:t></w:t>
      </w:r>
      <w:r>
        <w:rPr>
          <w:w w:val="105"/>
        </w:rPr>
        <w:t>“to</w:t>
      </w:r>
      <w:proofErr w:type="spellEnd"/>
      <w:r>
        <w:rPr>
          <w:w w:val="105"/>
        </w:rPr>
        <w:t xml:space="preserve"> acknowledge that racism, classism, sexism, heterosexism, and other institutionalized</w:t>
      </w:r>
      <w:r>
        <w:rPr>
          <w:spacing w:val="-2"/>
          <w:w w:val="105"/>
        </w:rPr>
        <w:t xml:space="preserve"> </w:t>
      </w:r>
      <w:r>
        <w:rPr>
          <w:w w:val="105"/>
        </w:rPr>
        <w:t>fo</w:t>
      </w:r>
      <w:r>
        <w:rPr>
          <w:w w:val="105"/>
        </w:rPr>
        <w:t>rms</w:t>
      </w:r>
      <w:r>
        <w:rPr>
          <w:spacing w:val="-3"/>
          <w:w w:val="105"/>
        </w:rPr>
        <w:t xml:space="preserve"> </w:t>
      </w:r>
      <w:r>
        <w:rPr>
          <w:w w:val="105"/>
        </w:rPr>
        <w:t>of</w:t>
      </w:r>
      <w:r>
        <w:rPr>
          <w:spacing w:val="-1"/>
          <w:w w:val="105"/>
        </w:rPr>
        <w:t xml:space="preserve"> </w:t>
      </w:r>
      <w:r>
        <w:rPr>
          <w:w w:val="105"/>
        </w:rPr>
        <w:t>oppression</w:t>
      </w:r>
      <w:r>
        <w:rPr>
          <w:spacing w:val="-1"/>
          <w:w w:val="105"/>
        </w:rPr>
        <w:t xml:space="preserve"> </w:t>
      </w:r>
      <w:r>
        <w:rPr>
          <w:w w:val="105"/>
        </w:rPr>
        <w:t>exist”</w:t>
      </w:r>
      <w:r>
        <w:rPr>
          <w:spacing w:val="-2"/>
          <w:w w:val="105"/>
        </w:rPr>
        <w:t xml:space="preserve"> </w:t>
      </w:r>
      <w:r>
        <w:rPr>
          <w:w w:val="105"/>
        </w:rPr>
        <w:t>and</w:t>
      </w:r>
      <w:r>
        <w:rPr>
          <w:spacing w:val="-1"/>
          <w:w w:val="105"/>
        </w:rPr>
        <w:t xml:space="preserve"> </w:t>
      </w:r>
      <w:r>
        <w:rPr>
          <w:w w:val="105"/>
        </w:rPr>
        <w:t>“to</w:t>
      </w:r>
      <w:r>
        <w:rPr>
          <w:spacing w:val="-1"/>
          <w:w w:val="105"/>
        </w:rPr>
        <w:t xml:space="preserve"> </w:t>
      </w:r>
      <w:r>
        <w:rPr>
          <w:w w:val="105"/>
        </w:rPr>
        <w:t>agree</w:t>
      </w:r>
      <w:r>
        <w:rPr>
          <w:spacing w:val="-1"/>
          <w:w w:val="105"/>
        </w:rPr>
        <w:t xml:space="preserve"> </w:t>
      </w:r>
      <w:r>
        <w:rPr>
          <w:w w:val="105"/>
        </w:rPr>
        <w:t>to</w:t>
      </w:r>
      <w:r>
        <w:rPr>
          <w:spacing w:val="-1"/>
          <w:w w:val="105"/>
        </w:rPr>
        <w:t xml:space="preserve"> </w:t>
      </w:r>
      <w:r>
        <w:rPr>
          <w:w w:val="105"/>
        </w:rPr>
        <w:t>combat</w:t>
      </w:r>
      <w:r>
        <w:rPr>
          <w:spacing w:val="-2"/>
          <w:w w:val="105"/>
        </w:rPr>
        <w:t xml:space="preserve"> </w:t>
      </w:r>
      <w:r>
        <w:rPr>
          <w:w w:val="105"/>
        </w:rPr>
        <w:t>actively</w:t>
      </w:r>
      <w:r>
        <w:rPr>
          <w:spacing w:val="-2"/>
          <w:w w:val="105"/>
        </w:rPr>
        <w:t xml:space="preserve"> </w:t>
      </w:r>
      <w:r>
        <w:rPr>
          <w:w w:val="105"/>
        </w:rPr>
        <w:t>the myths and stereotypes about our own groups and other groups so that we can break down the walls that prohibit group cooperation and group gain.”</w:t>
      </w:r>
      <w:r>
        <w:rPr>
          <w:w w:val="105"/>
          <w:vertAlign w:val="superscript"/>
        </w:rPr>
        <w:t>1</w:t>
      </w:r>
    </w:p>
    <w:p w14:paraId="10FD7BE2" w14:textId="77777777" w:rsidR="00C3638B" w:rsidRDefault="00394255">
      <w:pPr>
        <w:pStyle w:val="BodyText"/>
        <w:spacing w:before="107" w:line="252" w:lineRule="auto"/>
        <w:ind w:right="351"/>
      </w:pPr>
      <w:r>
        <w:rPr>
          <w:w w:val="105"/>
        </w:rPr>
        <w:t>In a thoughtful and provocative response, Mordechai Gordon argues that Weber Cannon’s “rules for classroom discourse” should be thought of as goals rather than rules. Gordon maintains that insisting on engagement may not be possible; even if it is possible</w:t>
      </w:r>
      <w:r>
        <w:rPr>
          <w:w w:val="105"/>
        </w:rPr>
        <w:t>, it can backfire and exacerbate resistance.</w:t>
      </w:r>
      <w:r>
        <w:rPr>
          <w:w w:val="105"/>
          <w:vertAlign w:val="superscript"/>
        </w:rPr>
        <w:t>2</w:t>
      </w:r>
    </w:p>
    <w:p w14:paraId="10FD7BE3" w14:textId="77777777" w:rsidR="00C3638B" w:rsidRDefault="00394255">
      <w:pPr>
        <w:pStyle w:val="BodyText"/>
        <w:spacing w:before="100" w:line="252" w:lineRule="auto"/>
        <w:ind w:right="347"/>
      </w:pPr>
      <w:r>
        <w:rPr>
          <w:w w:val="105"/>
        </w:rPr>
        <w:t>In this essay, I respond to the problematic articulated by Applebaum</w:t>
      </w:r>
      <w:r>
        <w:rPr>
          <w:spacing w:val="-1"/>
          <w:w w:val="105"/>
        </w:rPr>
        <w:t xml:space="preserve"> </w:t>
      </w:r>
      <w:r>
        <w:rPr>
          <w:w w:val="105"/>
        </w:rPr>
        <w:t xml:space="preserve">with respect to racism and antiracist </w:t>
      </w:r>
      <w:proofErr w:type="gramStart"/>
      <w:r>
        <w:rPr>
          <w:w w:val="105"/>
        </w:rPr>
        <w:t>pedagogy, but</w:t>
      </w:r>
      <w:proofErr w:type="gramEnd"/>
      <w:r>
        <w:rPr>
          <w:w w:val="105"/>
        </w:rPr>
        <w:t xml:space="preserve"> do so with Gordon’s </w:t>
      </w:r>
      <w:proofErr w:type="spellStart"/>
      <w:r>
        <w:rPr>
          <w:w w:val="105"/>
        </w:rPr>
        <w:t>admonition</w:t>
      </w:r>
      <w:r>
        <w:rPr>
          <w:rFonts w:ascii="Symbol" w:hAnsi="Symbol"/>
          <w:w w:val="105"/>
        </w:rPr>
        <w:t></w:t>
      </w:r>
      <w:r>
        <w:rPr>
          <w:w w:val="105"/>
        </w:rPr>
        <w:t>that</w:t>
      </w:r>
      <w:proofErr w:type="spellEnd"/>
      <w:r>
        <w:rPr>
          <w:w w:val="105"/>
        </w:rPr>
        <w:t xml:space="preserve"> requiring engagement is </w:t>
      </w:r>
      <w:proofErr w:type="spellStart"/>
      <w:r>
        <w:rPr>
          <w:w w:val="105"/>
        </w:rPr>
        <w:t>counterproductive</w:t>
      </w:r>
      <w:r>
        <w:rPr>
          <w:rFonts w:ascii="Symbol" w:hAnsi="Symbol"/>
          <w:w w:val="105"/>
        </w:rPr>
        <w:t></w:t>
      </w:r>
      <w:r>
        <w:rPr>
          <w:w w:val="105"/>
        </w:rPr>
        <w:t>in</w:t>
      </w:r>
      <w:proofErr w:type="spellEnd"/>
      <w:r>
        <w:rPr>
          <w:w w:val="105"/>
        </w:rPr>
        <w:t xml:space="preserve"> mind. I </w:t>
      </w:r>
      <w:r>
        <w:rPr>
          <w:w w:val="105"/>
        </w:rPr>
        <w:t>claim that insisting on engagement ignores the root of student resistance, a resistance that begins in doubt and blossoms into fear. Students become fearful by interpreting the instructor’s rules for engagement as an attack, an interpretation that</w:t>
      </w:r>
      <w:r>
        <w:rPr>
          <w:spacing w:val="40"/>
          <w:w w:val="105"/>
        </w:rPr>
        <w:t xml:space="preserve"> </w:t>
      </w:r>
      <w:r>
        <w:rPr>
          <w:w w:val="105"/>
        </w:rPr>
        <w:t>prompts</w:t>
      </w:r>
      <w:r>
        <w:rPr>
          <w:spacing w:val="40"/>
          <w:w w:val="105"/>
        </w:rPr>
        <w:t xml:space="preserve"> </w:t>
      </w:r>
      <w:r>
        <w:rPr>
          <w:w w:val="105"/>
        </w:rPr>
        <w:t>fight,</w:t>
      </w:r>
      <w:r>
        <w:rPr>
          <w:spacing w:val="40"/>
          <w:w w:val="105"/>
        </w:rPr>
        <w:t xml:space="preserve"> </w:t>
      </w:r>
      <w:proofErr w:type="gramStart"/>
      <w:r>
        <w:rPr>
          <w:w w:val="105"/>
        </w:rPr>
        <w:t>flight</w:t>
      </w:r>
      <w:proofErr w:type="gramEnd"/>
      <w:r>
        <w:rPr>
          <w:spacing w:val="40"/>
          <w:w w:val="105"/>
        </w:rPr>
        <w:t xml:space="preserve"> </w:t>
      </w:r>
      <w:r>
        <w:rPr>
          <w:w w:val="105"/>
        </w:rPr>
        <w:t>or</w:t>
      </w:r>
      <w:r>
        <w:rPr>
          <w:spacing w:val="40"/>
          <w:w w:val="105"/>
        </w:rPr>
        <w:t xml:space="preserve"> </w:t>
      </w:r>
      <w:proofErr w:type="spellStart"/>
      <w:r>
        <w:rPr>
          <w:w w:val="105"/>
        </w:rPr>
        <w:t>paralysis</w:t>
      </w:r>
      <w:r>
        <w:rPr>
          <w:rFonts w:ascii="Symbol" w:hAnsi="Symbol"/>
          <w:w w:val="105"/>
        </w:rPr>
        <w:t></w:t>
      </w:r>
      <w:r>
        <w:rPr>
          <w:w w:val="105"/>
        </w:rPr>
        <w:t>and</w:t>
      </w:r>
      <w:proofErr w:type="spellEnd"/>
      <w:r>
        <w:rPr>
          <w:spacing w:val="40"/>
          <w:w w:val="105"/>
        </w:rPr>
        <w:t xml:space="preserve"> </w:t>
      </w:r>
      <w:r>
        <w:rPr>
          <w:w w:val="105"/>
        </w:rPr>
        <w:t>none</w:t>
      </w:r>
      <w:r>
        <w:rPr>
          <w:spacing w:val="40"/>
          <w:w w:val="105"/>
        </w:rPr>
        <w:t xml:space="preserve"> </w:t>
      </w:r>
      <w:r>
        <w:rPr>
          <w:w w:val="105"/>
        </w:rPr>
        <w:t>of</w:t>
      </w:r>
      <w:r>
        <w:rPr>
          <w:spacing w:val="40"/>
          <w:w w:val="105"/>
        </w:rPr>
        <w:t xml:space="preserve"> </w:t>
      </w:r>
      <w:r>
        <w:rPr>
          <w:w w:val="105"/>
        </w:rPr>
        <w:t>these</w:t>
      </w:r>
      <w:r>
        <w:rPr>
          <w:spacing w:val="40"/>
          <w:w w:val="105"/>
        </w:rPr>
        <w:t xml:space="preserve"> </w:t>
      </w:r>
      <w:r>
        <w:rPr>
          <w:w w:val="105"/>
        </w:rPr>
        <w:t>responses</w:t>
      </w:r>
      <w:r>
        <w:rPr>
          <w:spacing w:val="40"/>
          <w:w w:val="105"/>
        </w:rPr>
        <w:t xml:space="preserve"> </w:t>
      </w:r>
      <w:r>
        <w:rPr>
          <w:w w:val="105"/>
        </w:rPr>
        <w:t>will advance antiracist education. Facing the role of fear as constitutive of</w:t>
      </w:r>
      <w:r>
        <w:rPr>
          <w:spacing w:val="80"/>
          <w:w w:val="105"/>
        </w:rPr>
        <w:t xml:space="preserve"> </w:t>
      </w:r>
      <w:r>
        <w:rPr>
          <w:w w:val="105"/>
        </w:rPr>
        <w:t xml:space="preserve">resistance is an important challenge for instructors and students in these </w:t>
      </w:r>
      <w:r>
        <w:rPr>
          <w:spacing w:val="-2"/>
          <w:w w:val="105"/>
        </w:rPr>
        <w:t>contexts.</w:t>
      </w:r>
    </w:p>
    <w:p w14:paraId="10FD7BE4" w14:textId="77777777" w:rsidR="00C3638B" w:rsidRDefault="00394255">
      <w:pPr>
        <w:pStyle w:val="BodyText"/>
        <w:spacing w:before="105" w:line="252" w:lineRule="auto"/>
        <w:ind w:right="350"/>
      </w:pPr>
      <w:r>
        <w:rPr>
          <w:w w:val="105"/>
        </w:rPr>
        <w:t>I support these related claims by: (1)</w:t>
      </w:r>
      <w:r>
        <w:rPr>
          <w:w w:val="105"/>
        </w:rPr>
        <w:t xml:space="preserve"> exploring the meaning of pedagogical resistance under the circumstances Applebaum describes with the help of Lawrence Blum’s analysis of racism; (2) determining why privileged white students resist using Charles Peirce’s analysis of response to doubt; (3)</w:t>
      </w:r>
      <w:r>
        <w:rPr>
          <w:w w:val="105"/>
        </w:rPr>
        <w:t xml:space="preserve"> fleshing out what is going on when students’ fear is expressed in resistance following Sara Ahmed’s characterization of fear in </w:t>
      </w:r>
      <w:r>
        <w:rPr>
          <w:i/>
          <w:w w:val="105"/>
        </w:rPr>
        <w:t xml:space="preserve">The Cultural Politics of </w:t>
      </w:r>
      <w:r>
        <w:rPr>
          <w:i/>
          <w:spacing w:val="14"/>
          <w:w w:val="105"/>
        </w:rPr>
        <w:t>Emotion</w:t>
      </w:r>
      <w:r>
        <w:rPr>
          <w:spacing w:val="14"/>
          <w:w w:val="105"/>
        </w:rPr>
        <w:t xml:space="preserve">; </w:t>
      </w:r>
      <w:r>
        <w:rPr>
          <w:w w:val="105"/>
        </w:rPr>
        <w:t>and (4) taking a conceptual detour to clarify that blame and responsibility are linked to our</w:t>
      </w:r>
      <w:r>
        <w:rPr>
          <w:w w:val="105"/>
        </w:rPr>
        <w:t xml:space="preserve"> analyses of fear. In the end, I bring these overlapping elements together to argue that instructors who hope to release resistance to antiracist pedagogy would do well to face the fear that fuels resistance by deconstructing classroom power relations.</w:t>
      </w:r>
    </w:p>
    <w:p w14:paraId="10FD7BE5" w14:textId="77777777" w:rsidR="00C3638B" w:rsidRPr="00394255" w:rsidRDefault="00394255" w:rsidP="00394255">
      <w:pPr>
        <w:pStyle w:val="Heading2"/>
      </w:pPr>
      <w:r w:rsidRPr="00394255">
        <w:t>The</w:t>
      </w:r>
      <w:r w:rsidRPr="00394255">
        <w:t xml:space="preserve"> </w:t>
      </w:r>
      <w:r w:rsidRPr="00394255">
        <w:t>Meaning</w:t>
      </w:r>
      <w:r w:rsidRPr="00394255">
        <w:t xml:space="preserve"> </w:t>
      </w:r>
      <w:r w:rsidRPr="00394255">
        <w:t>of</w:t>
      </w:r>
      <w:r w:rsidRPr="00394255">
        <w:t xml:space="preserve"> </w:t>
      </w:r>
      <w:r w:rsidRPr="00394255">
        <w:t>Resistance</w:t>
      </w:r>
      <w:r w:rsidRPr="00394255">
        <w:t xml:space="preserve"> </w:t>
      </w:r>
      <w:r w:rsidRPr="00394255">
        <w:t>to</w:t>
      </w:r>
      <w:r w:rsidRPr="00394255">
        <w:t xml:space="preserve"> </w:t>
      </w:r>
      <w:r w:rsidRPr="00394255">
        <w:t>Antiracist</w:t>
      </w:r>
      <w:r w:rsidRPr="00394255">
        <w:t xml:space="preserve"> </w:t>
      </w:r>
      <w:r w:rsidRPr="00394255">
        <w:t>Pedagogy</w:t>
      </w:r>
    </w:p>
    <w:p w14:paraId="10FD7BE6" w14:textId="77777777" w:rsidR="00C3638B" w:rsidRDefault="00394255">
      <w:pPr>
        <w:pStyle w:val="BodyText"/>
        <w:spacing w:before="119" w:line="249" w:lineRule="auto"/>
        <w:ind w:right="353"/>
      </w:pPr>
      <w:r>
        <w:rPr>
          <w:w w:val="105"/>
        </w:rPr>
        <w:t>P</w:t>
      </w:r>
      <w:r>
        <w:rPr>
          <w:w w:val="105"/>
        </w:rPr>
        <w:t>edagogical resistance does not only occur in response to antiracist pedagogy. I have observed resistance in psychology classrooms wherein students</w:t>
      </w:r>
      <w:r>
        <w:rPr>
          <w:spacing w:val="22"/>
          <w:w w:val="105"/>
        </w:rPr>
        <w:t xml:space="preserve"> </w:t>
      </w:r>
      <w:r>
        <w:rPr>
          <w:w w:val="105"/>
        </w:rPr>
        <w:t>are</w:t>
      </w:r>
      <w:r>
        <w:rPr>
          <w:spacing w:val="25"/>
          <w:w w:val="105"/>
        </w:rPr>
        <w:t xml:space="preserve"> </w:t>
      </w:r>
      <w:r>
        <w:rPr>
          <w:w w:val="105"/>
        </w:rPr>
        <w:t>asked</w:t>
      </w:r>
      <w:r>
        <w:rPr>
          <w:spacing w:val="25"/>
          <w:w w:val="105"/>
        </w:rPr>
        <w:t xml:space="preserve"> </w:t>
      </w:r>
      <w:r>
        <w:rPr>
          <w:w w:val="105"/>
        </w:rPr>
        <w:t>to</w:t>
      </w:r>
      <w:r>
        <w:rPr>
          <w:spacing w:val="25"/>
          <w:w w:val="105"/>
        </w:rPr>
        <w:t xml:space="preserve"> </w:t>
      </w:r>
      <w:r>
        <w:rPr>
          <w:w w:val="105"/>
        </w:rPr>
        <w:t>take</w:t>
      </w:r>
      <w:r>
        <w:rPr>
          <w:spacing w:val="24"/>
          <w:w w:val="105"/>
        </w:rPr>
        <w:t xml:space="preserve"> </w:t>
      </w:r>
      <w:r>
        <w:rPr>
          <w:w w:val="105"/>
        </w:rPr>
        <w:t>seriously</w:t>
      </w:r>
      <w:r>
        <w:rPr>
          <w:spacing w:val="23"/>
          <w:w w:val="105"/>
        </w:rPr>
        <w:t xml:space="preserve"> </w:t>
      </w:r>
      <w:r>
        <w:rPr>
          <w:w w:val="105"/>
        </w:rPr>
        <w:t>their</w:t>
      </w:r>
      <w:r>
        <w:rPr>
          <w:spacing w:val="25"/>
          <w:w w:val="105"/>
        </w:rPr>
        <w:t xml:space="preserve"> </w:t>
      </w:r>
      <w:r>
        <w:rPr>
          <w:w w:val="105"/>
        </w:rPr>
        <w:t>own</w:t>
      </w:r>
      <w:r>
        <w:rPr>
          <w:spacing w:val="25"/>
          <w:w w:val="105"/>
        </w:rPr>
        <w:t xml:space="preserve"> </w:t>
      </w:r>
      <w:r>
        <w:rPr>
          <w:w w:val="105"/>
        </w:rPr>
        <w:t>unconscious</w:t>
      </w:r>
      <w:r>
        <w:rPr>
          <w:spacing w:val="25"/>
          <w:w w:val="105"/>
        </w:rPr>
        <w:t xml:space="preserve"> </w:t>
      </w:r>
      <w:r>
        <w:rPr>
          <w:w w:val="105"/>
        </w:rPr>
        <w:t>motivations</w:t>
      </w:r>
      <w:r>
        <w:rPr>
          <w:spacing w:val="24"/>
          <w:w w:val="105"/>
        </w:rPr>
        <w:t xml:space="preserve"> </w:t>
      </w:r>
      <w:r>
        <w:rPr>
          <w:w w:val="105"/>
        </w:rPr>
        <w:t>or</w:t>
      </w:r>
      <w:r>
        <w:rPr>
          <w:spacing w:val="25"/>
          <w:w w:val="105"/>
        </w:rPr>
        <w:t xml:space="preserve"> </w:t>
      </w:r>
      <w:r>
        <w:rPr>
          <w:spacing w:val="-5"/>
          <w:w w:val="105"/>
        </w:rPr>
        <w:t>in</w:t>
      </w:r>
    </w:p>
    <w:p w14:paraId="10FD7BE7" w14:textId="19337171" w:rsidR="00C3638B" w:rsidRDefault="00C3638B">
      <w:pPr>
        <w:pStyle w:val="BodyText"/>
        <w:spacing w:before="10"/>
        <w:ind w:left="0" w:firstLine="0"/>
        <w:jc w:val="left"/>
        <w:rPr>
          <w:sz w:val="22"/>
        </w:rPr>
      </w:pPr>
    </w:p>
    <w:p w14:paraId="10FD7BE8" w14:textId="77777777" w:rsidR="00C3638B" w:rsidRDefault="00394255">
      <w:pPr>
        <w:spacing w:before="23"/>
        <w:ind w:left="147"/>
        <w:rPr>
          <w:rFonts w:ascii="Copperplate Gothic Light"/>
          <w:sz w:val="16"/>
        </w:rPr>
      </w:pPr>
      <w:r>
        <w:rPr>
          <w:sz w:val="16"/>
        </w:rPr>
        <w:t xml:space="preserve">1 </w:t>
      </w:r>
      <w:r>
        <w:rPr>
          <w:rFonts w:ascii="Copperplate Gothic Light"/>
          <w:sz w:val="16"/>
        </w:rPr>
        <w:t xml:space="preserve">2008 Ohio Valley Philosophy of Education </w:t>
      </w:r>
      <w:r>
        <w:rPr>
          <w:rFonts w:ascii="Copperplate Gothic Light"/>
          <w:spacing w:val="-2"/>
          <w:sz w:val="16"/>
        </w:rPr>
        <w:t>Society</w:t>
      </w:r>
    </w:p>
    <w:p w14:paraId="10FD7BE9" w14:textId="77777777" w:rsidR="00C3638B" w:rsidRDefault="00C3638B">
      <w:pPr>
        <w:rPr>
          <w:rFonts w:ascii="Copperplate Gothic Light"/>
          <w:sz w:val="16"/>
        </w:rPr>
        <w:sectPr w:rsidR="00C3638B">
          <w:footerReference w:type="even" r:id="rId7"/>
          <w:type w:val="continuous"/>
          <w:pgSz w:w="7920" w:h="12240"/>
          <w:pgMar w:top="1020" w:right="520" w:bottom="280" w:left="500" w:header="0" w:footer="0" w:gutter="0"/>
          <w:pgNumType w:start="66"/>
          <w:cols w:space="720"/>
        </w:sectPr>
      </w:pPr>
    </w:p>
    <w:p w14:paraId="10FD7BEA" w14:textId="77777777" w:rsidR="00C3638B" w:rsidRDefault="00394255">
      <w:pPr>
        <w:pStyle w:val="BodyText"/>
        <w:spacing w:before="125" w:line="252" w:lineRule="auto"/>
        <w:ind w:left="378" w:right="121" w:firstLine="0"/>
      </w:pPr>
      <w:r>
        <w:rPr>
          <w:w w:val="105"/>
        </w:rPr>
        <w:lastRenderedPageBreak/>
        <w:t>political science classrooms when students are challenged to understand</w:t>
      </w:r>
      <w:r>
        <w:rPr>
          <w:w w:val="105"/>
        </w:rPr>
        <w:t xml:space="preserve"> their own and others’ vested interests. Resistance is close-mindedness in the face of doubt. The initiating doubt is prompted by the recognition that another’s habit of thought is challenging one’s own. Doubt with respect to antiracist pedagogy is fostere</w:t>
      </w:r>
      <w:r>
        <w:rPr>
          <w:w w:val="105"/>
        </w:rPr>
        <w:t>d by the instructor’s assertion that it is even necessary. Students recognize</w:t>
      </w:r>
      <w:r>
        <w:rPr>
          <w:spacing w:val="40"/>
          <w:w w:val="105"/>
        </w:rPr>
        <w:t xml:space="preserve"> </w:t>
      </w:r>
      <w:r>
        <w:rPr>
          <w:w w:val="105"/>
        </w:rPr>
        <w:t>the</w:t>
      </w:r>
      <w:r>
        <w:rPr>
          <w:spacing w:val="40"/>
          <w:w w:val="105"/>
        </w:rPr>
        <w:t xml:space="preserve"> </w:t>
      </w:r>
      <w:r>
        <w:rPr>
          <w:w w:val="105"/>
        </w:rPr>
        <w:t>implication</w:t>
      </w:r>
      <w:r>
        <w:rPr>
          <w:spacing w:val="40"/>
          <w:w w:val="105"/>
        </w:rPr>
        <w:t xml:space="preserve"> </w:t>
      </w:r>
      <w:r>
        <w:rPr>
          <w:w w:val="105"/>
        </w:rPr>
        <w:t>that</w:t>
      </w:r>
      <w:r>
        <w:rPr>
          <w:spacing w:val="40"/>
          <w:w w:val="105"/>
        </w:rPr>
        <w:t xml:space="preserve"> </w:t>
      </w:r>
      <w:proofErr w:type="spellStart"/>
      <w:r>
        <w:rPr>
          <w:w w:val="105"/>
        </w:rPr>
        <w:t>they</w:t>
      </w:r>
      <w:r>
        <w:rPr>
          <w:rFonts w:ascii="Symbol" w:hAnsi="Symbol"/>
          <w:w w:val="105"/>
        </w:rPr>
        <w:t></w:t>
      </w:r>
      <w:r>
        <w:rPr>
          <w:w w:val="105"/>
        </w:rPr>
        <w:t>personally</w:t>
      </w:r>
      <w:r>
        <w:rPr>
          <w:rFonts w:ascii="Symbol" w:hAnsi="Symbol"/>
          <w:w w:val="105"/>
        </w:rPr>
        <w:t></w:t>
      </w:r>
      <w:r>
        <w:rPr>
          <w:w w:val="105"/>
        </w:rPr>
        <w:t>have</w:t>
      </w:r>
      <w:proofErr w:type="spellEnd"/>
      <w:r>
        <w:rPr>
          <w:spacing w:val="40"/>
          <w:w w:val="105"/>
        </w:rPr>
        <w:t xml:space="preserve"> </w:t>
      </w:r>
      <w:r>
        <w:rPr>
          <w:w w:val="105"/>
        </w:rPr>
        <w:t>something</w:t>
      </w:r>
      <w:r>
        <w:rPr>
          <w:spacing w:val="40"/>
          <w:w w:val="105"/>
        </w:rPr>
        <w:t xml:space="preserve"> </w:t>
      </w:r>
      <w:r>
        <w:rPr>
          <w:w w:val="105"/>
        </w:rPr>
        <w:t>to</w:t>
      </w:r>
      <w:r>
        <w:rPr>
          <w:spacing w:val="40"/>
          <w:w w:val="105"/>
        </w:rPr>
        <w:t xml:space="preserve"> </w:t>
      </w:r>
      <w:r>
        <w:rPr>
          <w:w w:val="105"/>
        </w:rPr>
        <w:t>learn about fighting racism. They infer, understandably, that they have been accused of being racist, in need of remediatio</w:t>
      </w:r>
      <w:r>
        <w:rPr>
          <w:w w:val="105"/>
        </w:rPr>
        <w:t>n. It is their awareness of accusation that gives rise to fear and then to resistance as a defensive mechanism.</w:t>
      </w:r>
    </w:p>
    <w:p w14:paraId="10FD7BEB" w14:textId="77777777" w:rsidR="00C3638B" w:rsidRDefault="00394255">
      <w:pPr>
        <w:pStyle w:val="BodyText"/>
        <w:spacing w:before="109" w:line="252" w:lineRule="auto"/>
        <w:ind w:left="378" w:right="121"/>
      </w:pPr>
      <w:r>
        <w:rPr>
          <w:w w:val="105"/>
        </w:rPr>
        <w:t>As Blum points out clearly and repeatedly in “</w:t>
      </w:r>
      <w:r>
        <w:rPr>
          <w:i/>
          <w:w w:val="105"/>
        </w:rPr>
        <w:t>I’m Not a Racist But…</w:t>
      </w:r>
      <w:r>
        <w:rPr>
          <w:w w:val="105"/>
        </w:rPr>
        <w:t>” any charge of racism is a strong one representing moral revulsion and moral</w:t>
      </w:r>
      <w:r>
        <w:rPr>
          <w:w w:val="105"/>
        </w:rPr>
        <w:t xml:space="preserve"> condemnation. It is not a descriptive or analytic term in ordinary use whatever our intention; rather, racism suggests the moral evil linked to slavery and its legacy. There is, says Blum, an “inhibiting fear of the dreaded charge of </w:t>
      </w:r>
      <w:r>
        <w:rPr>
          <w:spacing w:val="-2"/>
          <w:w w:val="105"/>
        </w:rPr>
        <w:t>racism.”</w:t>
      </w:r>
      <w:r>
        <w:rPr>
          <w:spacing w:val="-2"/>
          <w:w w:val="105"/>
          <w:vertAlign w:val="superscript"/>
        </w:rPr>
        <w:t>3</w:t>
      </w:r>
    </w:p>
    <w:p w14:paraId="10FD7BEC" w14:textId="77777777" w:rsidR="00C3638B" w:rsidRDefault="00394255">
      <w:pPr>
        <w:pStyle w:val="BodyText"/>
        <w:spacing w:before="102" w:line="252" w:lineRule="auto"/>
        <w:ind w:left="378" w:right="117"/>
      </w:pPr>
      <w:r>
        <w:rPr>
          <w:w w:val="105"/>
        </w:rPr>
        <w:t>Because</w:t>
      </w:r>
      <w:r>
        <w:rPr>
          <w:spacing w:val="-1"/>
          <w:w w:val="105"/>
        </w:rPr>
        <w:t xml:space="preserve"> </w:t>
      </w:r>
      <w:r>
        <w:rPr>
          <w:w w:val="105"/>
        </w:rPr>
        <w:t>he</w:t>
      </w:r>
      <w:r>
        <w:rPr>
          <w:spacing w:val="-1"/>
          <w:w w:val="105"/>
        </w:rPr>
        <w:t xml:space="preserve"> </w:t>
      </w:r>
      <w:r>
        <w:rPr>
          <w:w w:val="105"/>
        </w:rPr>
        <w:t>recognizes</w:t>
      </w:r>
      <w:r>
        <w:rPr>
          <w:spacing w:val="-4"/>
          <w:w w:val="105"/>
        </w:rPr>
        <w:t xml:space="preserve"> </w:t>
      </w:r>
      <w:r>
        <w:rPr>
          <w:w w:val="105"/>
        </w:rPr>
        <w:t>the</w:t>
      </w:r>
      <w:r>
        <w:rPr>
          <w:spacing w:val="-1"/>
          <w:w w:val="105"/>
        </w:rPr>
        <w:t xml:space="preserve"> </w:t>
      </w:r>
      <w:r>
        <w:rPr>
          <w:w w:val="105"/>
        </w:rPr>
        <w:t>force</w:t>
      </w:r>
      <w:r>
        <w:rPr>
          <w:spacing w:val="-2"/>
          <w:w w:val="105"/>
        </w:rPr>
        <w:t xml:space="preserve"> </w:t>
      </w:r>
      <w:r>
        <w:rPr>
          <w:w w:val="105"/>
        </w:rPr>
        <w:t>of</w:t>
      </w:r>
      <w:r>
        <w:rPr>
          <w:spacing w:val="-1"/>
          <w:w w:val="105"/>
        </w:rPr>
        <w:t xml:space="preserve"> </w:t>
      </w:r>
      <w:r>
        <w:rPr>
          <w:w w:val="105"/>
        </w:rPr>
        <w:t>this</w:t>
      </w:r>
      <w:r>
        <w:rPr>
          <w:spacing w:val="-1"/>
          <w:w w:val="105"/>
        </w:rPr>
        <w:t xml:space="preserve"> </w:t>
      </w:r>
      <w:r>
        <w:rPr>
          <w:w w:val="105"/>
        </w:rPr>
        <w:t>kind</w:t>
      </w:r>
      <w:r>
        <w:rPr>
          <w:spacing w:val="-1"/>
          <w:w w:val="105"/>
        </w:rPr>
        <w:t xml:space="preserve"> </w:t>
      </w:r>
      <w:r>
        <w:rPr>
          <w:w w:val="105"/>
        </w:rPr>
        <w:t>of</w:t>
      </w:r>
      <w:r>
        <w:rPr>
          <w:spacing w:val="-1"/>
          <w:w w:val="105"/>
        </w:rPr>
        <w:t xml:space="preserve"> </w:t>
      </w:r>
      <w:r>
        <w:rPr>
          <w:w w:val="105"/>
        </w:rPr>
        <w:t>charge,</w:t>
      </w:r>
      <w:r>
        <w:rPr>
          <w:spacing w:val="-1"/>
          <w:w w:val="105"/>
        </w:rPr>
        <w:t xml:space="preserve"> </w:t>
      </w:r>
      <w:r>
        <w:rPr>
          <w:w w:val="105"/>
        </w:rPr>
        <w:t>Blum</w:t>
      </w:r>
      <w:r>
        <w:rPr>
          <w:spacing w:val="-1"/>
          <w:w w:val="105"/>
        </w:rPr>
        <w:t xml:space="preserve"> </w:t>
      </w:r>
      <w:r>
        <w:rPr>
          <w:w w:val="105"/>
        </w:rPr>
        <w:t>asks</w:t>
      </w:r>
      <w:r>
        <w:rPr>
          <w:spacing w:val="-1"/>
          <w:w w:val="105"/>
        </w:rPr>
        <w:t xml:space="preserve"> </w:t>
      </w:r>
      <w:r>
        <w:rPr>
          <w:w w:val="105"/>
        </w:rPr>
        <w:t>that</w:t>
      </w:r>
      <w:r>
        <w:rPr>
          <w:spacing w:val="-1"/>
          <w:w w:val="105"/>
        </w:rPr>
        <w:t xml:space="preserve"> </w:t>
      </w:r>
      <w:r>
        <w:rPr>
          <w:w w:val="105"/>
        </w:rPr>
        <w:t xml:space="preserve">we make more careful use of race talk generally and of the term </w:t>
      </w:r>
      <w:proofErr w:type="gramStart"/>
      <w:r>
        <w:rPr>
          <w:w w:val="105"/>
        </w:rPr>
        <w:t>racism in particular</w:t>
      </w:r>
      <w:proofErr w:type="gramEnd"/>
      <w:r>
        <w:rPr>
          <w:w w:val="105"/>
        </w:rPr>
        <w:t>. He distinguishes racial concerns from racist ones and warns against “categorial drift,” that is, th</w:t>
      </w:r>
      <w:r>
        <w:rPr>
          <w:w w:val="105"/>
        </w:rPr>
        <w:t>e tendency to assign the descriptor “racist” to “very different entities: beliefs, acts, attitudes, statements,</w:t>
      </w:r>
      <w:r>
        <w:rPr>
          <w:spacing w:val="-1"/>
          <w:w w:val="105"/>
        </w:rPr>
        <w:t xml:space="preserve"> </w:t>
      </w:r>
      <w:r>
        <w:rPr>
          <w:w w:val="105"/>
        </w:rPr>
        <w:t>symbols, feelings,</w:t>
      </w:r>
      <w:r>
        <w:rPr>
          <w:spacing w:val="-1"/>
          <w:w w:val="105"/>
        </w:rPr>
        <w:t xml:space="preserve"> </w:t>
      </w:r>
      <w:r>
        <w:rPr>
          <w:w w:val="105"/>
        </w:rPr>
        <w:t xml:space="preserve">motives, and persons.” Imprecision allows for “conceptual inflation and moral </w:t>
      </w:r>
      <w:r>
        <w:rPr>
          <w:spacing w:val="-2"/>
          <w:w w:val="105"/>
        </w:rPr>
        <w:t>overload.”</w:t>
      </w:r>
      <w:r>
        <w:rPr>
          <w:spacing w:val="-2"/>
          <w:w w:val="105"/>
          <w:vertAlign w:val="superscript"/>
        </w:rPr>
        <w:t>4</w:t>
      </w:r>
    </w:p>
    <w:p w14:paraId="10FD7BED" w14:textId="77777777" w:rsidR="00C3638B" w:rsidRDefault="00394255">
      <w:pPr>
        <w:pStyle w:val="BodyText"/>
        <w:spacing w:before="98" w:line="249" w:lineRule="auto"/>
        <w:ind w:left="378" w:right="119"/>
      </w:pPr>
      <w:r>
        <w:rPr>
          <w:w w:val="105"/>
        </w:rPr>
        <w:t>Addressing this imprecision, Blum r</w:t>
      </w:r>
      <w:r>
        <w:rPr>
          <w:w w:val="105"/>
        </w:rPr>
        <w:t xml:space="preserve">ejects the distinction some scholars and activists make between prejudice as the </w:t>
      </w:r>
      <w:r>
        <w:rPr>
          <w:i/>
          <w:w w:val="105"/>
        </w:rPr>
        <w:t xml:space="preserve">individual </w:t>
      </w:r>
      <w:r>
        <w:rPr>
          <w:w w:val="105"/>
        </w:rPr>
        <w:t xml:space="preserve">face of destructive race relations and racism as the </w:t>
      </w:r>
      <w:r>
        <w:rPr>
          <w:i/>
          <w:spacing w:val="10"/>
          <w:w w:val="105"/>
        </w:rPr>
        <w:t xml:space="preserve">systemic </w:t>
      </w:r>
      <w:r>
        <w:rPr>
          <w:w w:val="105"/>
        </w:rPr>
        <w:t xml:space="preserve">manifestation. </w:t>
      </w:r>
      <w:proofErr w:type="gramStart"/>
      <w:r>
        <w:rPr>
          <w:w w:val="105"/>
        </w:rPr>
        <w:t>Instead</w:t>
      </w:r>
      <w:proofErr w:type="gramEnd"/>
      <w:r>
        <w:rPr>
          <w:w w:val="105"/>
        </w:rPr>
        <w:t xml:space="preserve"> he explores </w:t>
      </w:r>
      <w:proofErr w:type="spellStart"/>
      <w:r>
        <w:rPr>
          <w:w w:val="105"/>
        </w:rPr>
        <w:t>inferiorization</w:t>
      </w:r>
      <w:proofErr w:type="spellEnd"/>
      <w:r>
        <w:rPr>
          <w:w w:val="105"/>
        </w:rPr>
        <w:t xml:space="preserve"> and </w:t>
      </w:r>
      <w:proofErr w:type="spellStart"/>
      <w:r>
        <w:rPr>
          <w:w w:val="105"/>
        </w:rPr>
        <w:t>antipathy</w:t>
      </w:r>
      <w:r>
        <w:rPr>
          <w:rFonts w:ascii="Symbol" w:hAnsi="Symbol"/>
          <w:w w:val="105"/>
        </w:rPr>
        <w:t></w:t>
      </w:r>
      <w:r>
        <w:rPr>
          <w:w w:val="105"/>
        </w:rPr>
        <w:t>the</w:t>
      </w:r>
      <w:proofErr w:type="spellEnd"/>
      <w:r>
        <w:rPr>
          <w:w w:val="105"/>
        </w:rPr>
        <w:t xml:space="preserve"> markers of all race-based concern</w:t>
      </w:r>
      <w:r>
        <w:rPr>
          <w:w w:val="105"/>
        </w:rPr>
        <w:t xml:space="preserve">s including </w:t>
      </w:r>
      <w:proofErr w:type="spellStart"/>
      <w:r>
        <w:rPr>
          <w:w w:val="105"/>
        </w:rPr>
        <w:t>racism</w:t>
      </w:r>
      <w:r>
        <w:rPr>
          <w:rFonts w:ascii="Symbol" w:hAnsi="Symbol"/>
          <w:w w:val="105"/>
        </w:rPr>
        <w:t></w:t>
      </w:r>
      <w:r>
        <w:rPr>
          <w:w w:val="105"/>
        </w:rPr>
        <w:t>in</w:t>
      </w:r>
      <w:proofErr w:type="spellEnd"/>
      <w:r>
        <w:rPr>
          <w:w w:val="105"/>
        </w:rPr>
        <w:t xml:space="preserve"> personal, social, and institutional guises.</w:t>
      </w:r>
    </w:p>
    <w:p w14:paraId="10FD7BEE" w14:textId="77777777" w:rsidR="00C3638B" w:rsidRDefault="00394255">
      <w:pPr>
        <w:pStyle w:val="BodyText"/>
        <w:spacing w:before="116" w:line="252" w:lineRule="auto"/>
        <w:ind w:left="378" w:right="117"/>
      </w:pPr>
      <w:r>
        <w:rPr>
          <w:w w:val="105"/>
        </w:rPr>
        <w:t>Despite Blum’s call for rhetorical care, and even when an instructor</w:t>
      </w:r>
      <w:r>
        <w:rPr>
          <w:w w:val="105"/>
        </w:rPr>
        <w:t xml:space="preserve"> is herself careful to avoid charged language, it is understandable that intelligent privileged white students connect the dots. Racism and less damning race-</w:t>
      </w:r>
      <w:r>
        <w:rPr>
          <w:spacing w:val="40"/>
          <w:w w:val="105"/>
        </w:rPr>
        <w:t xml:space="preserve"> </w:t>
      </w:r>
      <w:r>
        <w:rPr>
          <w:w w:val="105"/>
        </w:rPr>
        <w:t>based concerns arise to rebuke</w:t>
      </w:r>
      <w:r>
        <w:rPr>
          <w:spacing w:val="-2"/>
          <w:w w:val="105"/>
        </w:rPr>
        <w:t xml:space="preserve"> </w:t>
      </w:r>
      <w:r>
        <w:rPr>
          <w:w w:val="105"/>
        </w:rPr>
        <w:t>them and their privilege. Their resistance</w:t>
      </w:r>
      <w:r>
        <w:rPr>
          <w:spacing w:val="-3"/>
          <w:w w:val="105"/>
        </w:rPr>
        <w:t xml:space="preserve"> </w:t>
      </w:r>
      <w:r>
        <w:rPr>
          <w:w w:val="105"/>
        </w:rPr>
        <w:t>is their way of fightin</w:t>
      </w:r>
      <w:r>
        <w:rPr>
          <w:w w:val="105"/>
        </w:rPr>
        <w:t>g back. But why fight? Why not simply recognize the historical accuracy of racism as a socioeconomic and sociopolitical phenomenon and move forward to constructive, contemporary, shared responses?</w:t>
      </w:r>
    </w:p>
    <w:p w14:paraId="10FD7BEF" w14:textId="77777777" w:rsidR="00C3638B" w:rsidRDefault="00394255" w:rsidP="00394255">
      <w:pPr>
        <w:pStyle w:val="Heading2"/>
      </w:pPr>
      <w:r>
        <w:rPr>
          <w:w w:val="105"/>
        </w:rPr>
        <w:t>Why</w:t>
      </w:r>
      <w:r>
        <w:rPr>
          <w:spacing w:val="-11"/>
          <w:w w:val="105"/>
        </w:rPr>
        <w:t xml:space="preserve"> </w:t>
      </w:r>
      <w:r>
        <w:rPr>
          <w:w w:val="105"/>
        </w:rPr>
        <w:t>Resist?</w:t>
      </w:r>
    </w:p>
    <w:p w14:paraId="10FD7BF0" w14:textId="77777777" w:rsidR="00C3638B" w:rsidRDefault="00394255">
      <w:pPr>
        <w:pStyle w:val="BodyText"/>
        <w:spacing w:before="119" w:line="252" w:lineRule="auto"/>
        <w:ind w:left="378" w:right="118"/>
      </w:pPr>
      <w:r>
        <w:rPr>
          <w:w w:val="105"/>
        </w:rPr>
        <w:t>I have pointed to fear in defense of race privi</w:t>
      </w:r>
      <w:r>
        <w:rPr>
          <w:w w:val="105"/>
        </w:rPr>
        <w:t>lege as the trigger. But perhaps it is more about the age and maturity level of the students who are perceived to be resistant. Some college students demonstrate a generalized malaise about education; they are neither emotionally nor intellectually</w:t>
      </w:r>
      <w:r>
        <w:rPr>
          <w:spacing w:val="40"/>
          <w:w w:val="105"/>
        </w:rPr>
        <w:t xml:space="preserve"> </w:t>
      </w:r>
      <w:r>
        <w:rPr>
          <w:w w:val="105"/>
        </w:rPr>
        <w:t>prepare</w:t>
      </w:r>
      <w:r>
        <w:rPr>
          <w:w w:val="105"/>
        </w:rPr>
        <w:t>d to wrestle with difficult problems of understanding self, other, and world,</w:t>
      </w:r>
      <w:r>
        <w:rPr>
          <w:spacing w:val="40"/>
          <w:w w:val="105"/>
        </w:rPr>
        <w:t xml:space="preserve"> </w:t>
      </w:r>
      <w:r>
        <w:rPr>
          <w:w w:val="105"/>
        </w:rPr>
        <w:t>let</w:t>
      </w:r>
      <w:r>
        <w:rPr>
          <w:spacing w:val="40"/>
          <w:w w:val="105"/>
        </w:rPr>
        <w:t xml:space="preserve"> </w:t>
      </w:r>
      <w:r>
        <w:rPr>
          <w:w w:val="105"/>
        </w:rPr>
        <w:t>alone</w:t>
      </w:r>
      <w:r>
        <w:rPr>
          <w:spacing w:val="40"/>
          <w:w w:val="105"/>
        </w:rPr>
        <w:t xml:space="preserve"> </w:t>
      </w:r>
      <w:r>
        <w:rPr>
          <w:w w:val="105"/>
        </w:rPr>
        <w:t>with</w:t>
      </w:r>
      <w:r>
        <w:rPr>
          <w:spacing w:val="40"/>
          <w:w w:val="105"/>
        </w:rPr>
        <w:t xml:space="preserve"> </w:t>
      </w:r>
      <w:r>
        <w:rPr>
          <w:w w:val="105"/>
        </w:rPr>
        <w:t>inequity</w:t>
      </w:r>
      <w:r>
        <w:rPr>
          <w:spacing w:val="40"/>
          <w:w w:val="105"/>
        </w:rPr>
        <w:t xml:space="preserve"> </w:t>
      </w:r>
      <w:r>
        <w:rPr>
          <w:w w:val="105"/>
        </w:rPr>
        <w:t>and</w:t>
      </w:r>
      <w:r>
        <w:rPr>
          <w:spacing w:val="40"/>
          <w:w w:val="105"/>
        </w:rPr>
        <w:t xml:space="preserve"> </w:t>
      </w:r>
      <w:r>
        <w:rPr>
          <w:w w:val="105"/>
        </w:rPr>
        <w:t>injustice.</w:t>
      </w:r>
      <w:r>
        <w:rPr>
          <w:spacing w:val="40"/>
          <w:w w:val="105"/>
        </w:rPr>
        <w:t xml:space="preserve"> </w:t>
      </w:r>
      <w:proofErr w:type="gramStart"/>
      <w:r>
        <w:rPr>
          <w:w w:val="105"/>
        </w:rPr>
        <w:t>So</w:t>
      </w:r>
      <w:proofErr w:type="gramEnd"/>
      <w:r>
        <w:rPr>
          <w:spacing w:val="40"/>
          <w:w w:val="105"/>
        </w:rPr>
        <w:t xml:space="preserve"> </w:t>
      </w:r>
      <w:r>
        <w:rPr>
          <w:w w:val="105"/>
        </w:rPr>
        <w:t>when</w:t>
      </w:r>
      <w:r>
        <w:rPr>
          <w:spacing w:val="40"/>
          <w:w w:val="105"/>
        </w:rPr>
        <w:t xml:space="preserve"> </w:t>
      </w:r>
      <w:r>
        <w:rPr>
          <w:w w:val="105"/>
        </w:rPr>
        <w:t>they</w:t>
      </w:r>
      <w:r>
        <w:rPr>
          <w:spacing w:val="40"/>
          <w:w w:val="105"/>
        </w:rPr>
        <w:t xml:space="preserve"> </w:t>
      </w:r>
      <w:r>
        <w:rPr>
          <w:w w:val="105"/>
        </w:rPr>
        <w:t>resist</w:t>
      </w:r>
      <w:r>
        <w:rPr>
          <w:spacing w:val="40"/>
          <w:w w:val="105"/>
        </w:rPr>
        <w:t xml:space="preserve"> </w:t>
      </w:r>
      <w:r>
        <w:rPr>
          <w:w w:val="105"/>
        </w:rPr>
        <w:t>antiracist</w:t>
      </w:r>
    </w:p>
    <w:p w14:paraId="10FD7BF1" w14:textId="77777777" w:rsidR="00C3638B" w:rsidRDefault="00C3638B">
      <w:pPr>
        <w:spacing w:line="252" w:lineRule="auto"/>
        <w:sectPr w:rsidR="00C3638B">
          <w:headerReference w:type="even" r:id="rId8"/>
          <w:headerReference w:type="default" r:id="rId9"/>
          <w:footerReference w:type="even" r:id="rId10"/>
          <w:footerReference w:type="default" r:id="rId11"/>
          <w:pgSz w:w="7920" w:h="12240"/>
          <w:pgMar w:top="1020" w:right="520" w:bottom="580" w:left="500" w:header="729" w:footer="484" w:gutter="0"/>
          <w:pgNumType w:start="67"/>
          <w:cols w:space="720"/>
        </w:sectPr>
      </w:pPr>
    </w:p>
    <w:p w14:paraId="10FD7BF2" w14:textId="77777777" w:rsidR="00C3638B" w:rsidRDefault="00394255">
      <w:pPr>
        <w:pStyle w:val="BodyText"/>
        <w:spacing w:before="125" w:line="252" w:lineRule="auto"/>
        <w:ind w:right="354" w:firstLine="0"/>
      </w:pPr>
      <w:r>
        <w:rPr>
          <w:w w:val="105"/>
        </w:rPr>
        <w:lastRenderedPageBreak/>
        <w:t>pedagogy, perhaps it has more to do with a generalized resistance to change than a specific response to issues related to racism.</w:t>
      </w:r>
    </w:p>
    <w:p w14:paraId="10FD7BF3" w14:textId="77777777" w:rsidR="00C3638B" w:rsidRDefault="00394255">
      <w:pPr>
        <w:pStyle w:val="BodyText"/>
        <w:spacing w:before="103" w:line="252" w:lineRule="auto"/>
        <w:ind w:right="350"/>
      </w:pPr>
      <w:r>
        <w:rPr>
          <w:w w:val="105"/>
        </w:rPr>
        <w:t>Or perhaps other students have</w:t>
      </w:r>
      <w:r>
        <w:rPr>
          <w:w w:val="105"/>
        </w:rPr>
        <w:t xml:space="preserve"> some specific personal prejudice and/or antipathy toward the instructor, especially when that instructor is a person of color, a member of a non-dominant culture, or GLBT. Or maybe the average student finds most antiracist pedagogues to be pushy and doctr</w:t>
      </w:r>
      <w:r>
        <w:rPr>
          <w:w w:val="105"/>
        </w:rPr>
        <w:t xml:space="preserve">inaire. In both these cases, the resistance might not be to antiracist pedagogy per se or to the perceived loss of race privilege, but to the </w:t>
      </w:r>
      <w:proofErr w:type="gramStart"/>
      <w:r>
        <w:rPr>
          <w:w w:val="105"/>
        </w:rPr>
        <w:t>particular instructor</w:t>
      </w:r>
      <w:proofErr w:type="gramEnd"/>
      <w:r>
        <w:rPr>
          <w:w w:val="105"/>
        </w:rPr>
        <w:t xml:space="preserve"> who is viewed</w:t>
      </w:r>
      <w:r>
        <w:rPr>
          <w:spacing w:val="80"/>
          <w:w w:val="105"/>
        </w:rPr>
        <w:t xml:space="preserve"> </w:t>
      </w:r>
      <w:r>
        <w:rPr>
          <w:w w:val="105"/>
        </w:rPr>
        <w:t>as somehow intolerable.</w:t>
      </w:r>
    </w:p>
    <w:p w14:paraId="10FD7BF4" w14:textId="77777777" w:rsidR="00C3638B" w:rsidRDefault="00394255">
      <w:pPr>
        <w:pStyle w:val="BodyText"/>
        <w:spacing w:before="102" w:line="252" w:lineRule="auto"/>
        <w:ind w:right="348"/>
      </w:pPr>
      <w:r>
        <w:rPr>
          <w:w w:val="105"/>
        </w:rPr>
        <w:t>These alternatives, though plausible and perhaps appli</w:t>
      </w:r>
      <w:r>
        <w:rPr>
          <w:w w:val="105"/>
        </w:rPr>
        <w:t>cable to the experience of some students, are red herrings. Racism remains a super-charged topic in twenty-first century America. To raise the specter of racism leaves all exposed. The sources of resistance outlined above may exacerbate students’ reactions</w:t>
      </w:r>
      <w:r>
        <w:rPr>
          <w:w w:val="105"/>
        </w:rPr>
        <w:t>, but they are not the primary focus when racism is on the table. I suggest that even when there are multiple triggers for student resistance, the prime mover is fear motivated by a loss of/to self. The charge of racism, the experience of race-related indo</w:t>
      </w:r>
      <w:r>
        <w:rPr>
          <w:w w:val="105"/>
        </w:rPr>
        <w:t>ctrination, or even the generic sense that the instructor is upsetting my psychosocial applecart generates the same kind of defensive fear.</w:t>
      </w:r>
    </w:p>
    <w:p w14:paraId="10FD7BF5" w14:textId="77777777" w:rsidR="00C3638B" w:rsidRDefault="00394255">
      <w:pPr>
        <w:pStyle w:val="BodyText"/>
        <w:spacing w:before="102" w:line="252" w:lineRule="auto"/>
        <w:ind w:right="349"/>
      </w:pPr>
      <w:r>
        <w:rPr>
          <w:w w:val="105"/>
        </w:rPr>
        <w:t xml:space="preserve">Students’ fear and resistance arises in response to the morally repugnant label “racist” addressed toward them </w:t>
      </w:r>
      <w:r>
        <w:rPr>
          <w:i/>
          <w:w w:val="105"/>
        </w:rPr>
        <w:t xml:space="preserve">and </w:t>
      </w:r>
      <w:r>
        <w:rPr>
          <w:w w:val="105"/>
        </w:rPr>
        <w:t>d</w:t>
      </w:r>
      <w:r>
        <w:rPr>
          <w:w w:val="105"/>
        </w:rPr>
        <w:t xml:space="preserve">oubt about </w:t>
      </w:r>
      <w:proofErr w:type="gramStart"/>
      <w:r>
        <w:rPr>
          <w:w w:val="105"/>
        </w:rPr>
        <w:t>whether or not</w:t>
      </w:r>
      <w:proofErr w:type="gramEnd"/>
      <w:r>
        <w:rPr>
          <w:w w:val="105"/>
        </w:rPr>
        <w:t xml:space="preserve"> they deserve that label. The resistance response is an example of what Peirce calls the “method of tenacity.” In “The Fixation of Belief,” Peirce argues that doubt disturbs belief and</w:t>
      </w:r>
      <w:r>
        <w:rPr>
          <w:spacing w:val="-1"/>
          <w:w w:val="105"/>
        </w:rPr>
        <w:t xml:space="preserve"> </w:t>
      </w:r>
      <w:r>
        <w:rPr>
          <w:w w:val="105"/>
        </w:rPr>
        <w:t>that</w:t>
      </w:r>
      <w:r>
        <w:rPr>
          <w:spacing w:val="-1"/>
          <w:w w:val="105"/>
        </w:rPr>
        <w:t xml:space="preserve"> </w:t>
      </w:r>
      <w:r>
        <w:rPr>
          <w:w w:val="105"/>
        </w:rPr>
        <w:t>there</w:t>
      </w:r>
      <w:r>
        <w:rPr>
          <w:spacing w:val="-1"/>
          <w:w w:val="105"/>
        </w:rPr>
        <w:t xml:space="preserve"> </w:t>
      </w:r>
      <w:r>
        <w:rPr>
          <w:w w:val="105"/>
        </w:rPr>
        <w:t>are four</w:t>
      </w:r>
      <w:r>
        <w:rPr>
          <w:spacing w:val="-1"/>
          <w:w w:val="105"/>
        </w:rPr>
        <w:t xml:space="preserve"> </w:t>
      </w:r>
      <w:r>
        <w:rPr>
          <w:w w:val="105"/>
        </w:rPr>
        <w:t>possible responses:</w:t>
      </w:r>
      <w:r>
        <w:rPr>
          <w:spacing w:val="-4"/>
          <w:w w:val="105"/>
        </w:rPr>
        <w:t xml:space="preserve"> </w:t>
      </w:r>
      <w:r>
        <w:rPr>
          <w:w w:val="105"/>
        </w:rPr>
        <w:t>the me</w:t>
      </w:r>
      <w:r>
        <w:rPr>
          <w:w w:val="105"/>
        </w:rPr>
        <w:t>thod</w:t>
      </w:r>
      <w:r>
        <w:rPr>
          <w:spacing w:val="-1"/>
          <w:w w:val="105"/>
        </w:rPr>
        <w:t xml:space="preserve"> </w:t>
      </w:r>
      <w:r>
        <w:rPr>
          <w:w w:val="105"/>
        </w:rPr>
        <w:t>of tenacity (a refusal to let go of one’s belief no matter what the evidence), the method of authority (accepting the pronouncement of a superior), the method of reason (inference rooted in Cartesian introspection and intuition), and the method of sci</w:t>
      </w:r>
      <w:r>
        <w:rPr>
          <w:w w:val="105"/>
        </w:rPr>
        <w:t>ence (a train of thought informed by both reason and experience).</w:t>
      </w:r>
      <w:r>
        <w:rPr>
          <w:w w:val="105"/>
          <w:vertAlign w:val="superscript"/>
        </w:rPr>
        <w:t>5</w:t>
      </w:r>
      <w:r>
        <w:rPr>
          <w:w w:val="105"/>
        </w:rPr>
        <w:t xml:space="preserve"> Peirce, of course, argues for the method of science as the most acceptable. In the case at hand, the method of science points to the recognition</w:t>
      </w:r>
      <w:r>
        <w:rPr>
          <w:spacing w:val="-1"/>
          <w:w w:val="105"/>
        </w:rPr>
        <w:t xml:space="preserve"> </w:t>
      </w:r>
      <w:r>
        <w:rPr>
          <w:w w:val="105"/>
        </w:rPr>
        <w:t>of racism as real given its pragmatic conseq</w:t>
      </w:r>
      <w:r>
        <w:rPr>
          <w:w w:val="105"/>
        </w:rPr>
        <w:t xml:space="preserve">uences and stimulates inquiry with respect to constructive </w:t>
      </w:r>
      <w:r>
        <w:rPr>
          <w:spacing w:val="-2"/>
          <w:w w:val="105"/>
        </w:rPr>
        <w:t>response.</w:t>
      </w:r>
    </w:p>
    <w:p w14:paraId="10FD7BF6" w14:textId="77777777" w:rsidR="00C3638B" w:rsidRDefault="00394255">
      <w:pPr>
        <w:pStyle w:val="BodyText"/>
        <w:spacing w:before="104" w:line="252" w:lineRule="auto"/>
        <w:ind w:right="351"/>
      </w:pPr>
      <w:r>
        <w:rPr>
          <w:w w:val="105"/>
        </w:rPr>
        <w:t>Both Peirce and William James held that habits of emotion and thought work to secure relationships within sets of circumstances. Thus, an instructor’s habit of incorporating antiracist pe</w:t>
      </w:r>
      <w:r>
        <w:rPr>
          <w:w w:val="105"/>
        </w:rPr>
        <w:t>dagogy and of employing specific rules for classroom engagement does create and solidify specifiable, and perhaps problematic, relations. This point will be elaborated later using the work of cultural theorist Ahmed. For now, consider the importance of int</w:t>
      </w:r>
      <w:r>
        <w:rPr>
          <w:w w:val="105"/>
        </w:rPr>
        <w:t>errogating an instructor’s reason(s) for imposing “rules for engagement,” for requiring students to adopt, even temporarily and as a thought experiment, judgments</w:t>
      </w:r>
      <w:r>
        <w:rPr>
          <w:spacing w:val="40"/>
          <w:w w:val="105"/>
        </w:rPr>
        <w:t xml:space="preserve"> </w:t>
      </w:r>
      <w:r>
        <w:rPr>
          <w:w w:val="105"/>
        </w:rPr>
        <w:t>they feel to be repugnant. We must ask what the instructor is afraid of as he or she proclaim</w:t>
      </w:r>
      <w:r>
        <w:rPr>
          <w:w w:val="105"/>
        </w:rPr>
        <w:t>s such rules.</w:t>
      </w:r>
    </w:p>
    <w:p w14:paraId="10FD7BF7" w14:textId="77777777" w:rsidR="00C3638B" w:rsidRDefault="00C3638B">
      <w:pPr>
        <w:spacing w:line="252" w:lineRule="auto"/>
        <w:sectPr w:rsidR="00C3638B">
          <w:pgSz w:w="7920" w:h="12240"/>
          <w:pgMar w:top="1020" w:right="520" w:bottom="680" w:left="500" w:header="729" w:footer="383" w:gutter="0"/>
          <w:cols w:space="720"/>
        </w:sectPr>
      </w:pPr>
    </w:p>
    <w:p w14:paraId="10FD7BF8" w14:textId="77777777" w:rsidR="00C3638B" w:rsidRDefault="00394255">
      <w:pPr>
        <w:pStyle w:val="BodyText"/>
        <w:spacing w:before="130" w:line="252" w:lineRule="auto"/>
        <w:ind w:left="378" w:right="117"/>
      </w:pPr>
      <w:r>
        <w:rPr>
          <w:w w:val="105"/>
        </w:rPr>
        <w:lastRenderedPageBreak/>
        <w:t>Students</w:t>
      </w:r>
      <w:r>
        <w:rPr>
          <w:spacing w:val="-1"/>
          <w:w w:val="105"/>
        </w:rPr>
        <w:t xml:space="preserve"> </w:t>
      </w:r>
      <w:r>
        <w:rPr>
          <w:w w:val="105"/>
        </w:rPr>
        <w:t xml:space="preserve">who resist antiracist pedagogy cling to a vision of the world that they have learned in American cultures and American schools. It is a vision of equal opportunity and </w:t>
      </w:r>
      <w:proofErr w:type="spellStart"/>
      <w:r>
        <w:rPr>
          <w:w w:val="105"/>
        </w:rPr>
        <w:t>fairness</w:t>
      </w:r>
      <w:r>
        <w:rPr>
          <w:rFonts w:ascii="Symbol" w:hAnsi="Symbol"/>
          <w:w w:val="105"/>
        </w:rPr>
        <w:t></w:t>
      </w:r>
      <w:r>
        <w:rPr>
          <w:w w:val="105"/>
        </w:rPr>
        <w:t>and</w:t>
      </w:r>
      <w:proofErr w:type="spellEnd"/>
      <w:r>
        <w:rPr>
          <w:w w:val="105"/>
        </w:rPr>
        <w:t xml:space="preserve"> within that worldview, they are ch</w:t>
      </w:r>
      <w:r>
        <w:rPr>
          <w:w w:val="105"/>
        </w:rPr>
        <w:t>osen rather</w:t>
      </w:r>
      <w:r>
        <w:rPr>
          <w:spacing w:val="-1"/>
          <w:w w:val="105"/>
        </w:rPr>
        <w:t xml:space="preserve"> </w:t>
      </w:r>
      <w:r>
        <w:rPr>
          <w:w w:val="105"/>
        </w:rPr>
        <w:t>than judged. They react against naming racism</w:t>
      </w:r>
      <w:r>
        <w:rPr>
          <w:spacing w:val="-1"/>
          <w:w w:val="105"/>
        </w:rPr>
        <w:t xml:space="preserve"> </w:t>
      </w:r>
      <w:r>
        <w:rPr>
          <w:w w:val="105"/>
        </w:rPr>
        <w:t>as a fatal</w:t>
      </w:r>
      <w:r>
        <w:rPr>
          <w:spacing w:val="-1"/>
          <w:w w:val="105"/>
        </w:rPr>
        <w:t xml:space="preserve"> </w:t>
      </w:r>
      <w:r>
        <w:rPr>
          <w:w w:val="105"/>
        </w:rPr>
        <w:t xml:space="preserve">flaw in a system of an American exceptionalism that privileges their own status. It is unsurprising that they would be afraid of </w:t>
      </w:r>
      <w:proofErr w:type="spellStart"/>
      <w:r>
        <w:rPr>
          <w:w w:val="105"/>
        </w:rPr>
        <w:t>losing</w:t>
      </w:r>
      <w:r>
        <w:rPr>
          <w:rFonts w:ascii="Symbol" w:hAnsi="Symbol"/>
          <w:w w:val="105"/>
        </w:rPr>
        <w:t></w:t>
      </w:r>
      <w:r>
        <w:rPr>
          <w:w w:val="105"/>
        </w:rPr>
        <w:t>and</w:t>
      </w:r>
      <w:proofErr w:type="spellEnd"/>
      <w:r>
        <w:rPr>
          <w:w w:val="105"/>
        </w:rPr>
        <w:t xml:space="preserve"> therefore tenacious in</w:t>
      </w:r>
      <w:r>
        <w:rPr>
          <w:spacing w:val="80"/>
          <w:w w:val="105"/>
        </w:rPr>
        <w:t xml:space="preserve"> </w:t>
      </w:r>
      <w:r>
        <w:rPr>
          <w:w w:val="105"/>
        </w:rPr>
        <w:t xml:space="preserve">their defense </w:t>
      </w:r>
      <w:proofErr w:type="spellStart"/>
      <w:r>
        <w:rPr>
          <w:w w:val="105"/>
        </w:rPr>
        <w:t>of</w:t>
      </w:r>
      <w:r>
        <w:rPr>
          <w:rFonts w:ascii="Symbol" w:hAnsi="Symbol"/>
          <w:w w:val="105"/>
        </w:rPr>
        <w:t></w:t>
      </w:r>
      <w:r>
        <w:rPr>
          <w:w w:val="105"/>
        </w:rPr>
        <w:t>this</w:t>
      </w:r>
      <w:proofErr w:type="spellEnd"/>
      <w:r>
        <w:rPr>
          <w:w w:val="105"/>
        </w:rPr>
        <w:t xml:space="preserve"> se</w:t>
      </w:r>
      <w:r>
        <w:rPr>
          <w:w w:val="105"/>
        </w:rPr>
        <w:t>nse of themselves, their social status, and the system</w:t>
      </w:r>
      <w:r>
        <w:rPr>
          <w:spacing w:val="80"/>
          <w:w w:val="105"/>
        </w:rPr>
        <w:t xml:space="preserve"> </w:t>
      </w:r>
      <w:r>
        <w:rPr>
          <w:w w:val="105"/>
        </w:rPr>
        <w:t>that supports both.</w:t>
      </w:r>
    </w:p>
    <w:p w14:paraId="10FD7BF9" w14:textId="77777777" w:rsidR="00C3638B" w:rsidRDefault="00394255">
      <w:pPr>
        <w:pStyle w:val="BodyText"/>
        <w:spacing w:before="106" w:line="252" w:lineRule="auto"/>
        <w:ind w:left="378" w:right="121"/>
      </w:pPr>
      <w:r>
        <w:rPr>
          <w:w w:val="105"/>
        </w:rPr>
        <w:t>Their resistance may indicate not their refusal to take race concerns seriously but their intuitive, implicit (and perhaps unconscious) understanding that such concerns have force.</w:t>
      </w:r>
      <w:r>
        <w:rPr>
          <w:spacing w:val="-1"/>
          <w:w w:val="105"/>
        </w:rPr>
        <w:t xml:space="preserve"> </w:t>
      </w:r>
      <w:r>
        <w:rPr>
          <w:w w:val="105"/>
        </w:rPr>
        <w:t>James,</w:t>
      </w:r>
      <w:r>
        <w:rPr>
          <w:spacing w:val="-1"/>
          <w:w w:val="105"/>
        </w:rPr>
        <w:t xml:space="preserve"> </w:t>
      </w:r>
      <w:r>
        <w:rPr>
          <w:w w:val="105"/>
        </w:rPr>
        <w:t>in “The Moral</w:t>
      </w:r>
      <w:r>
        <w:rPr>
          <w:spacing w:val="-1"/>
          <w:w w:val="105"/>
        </w:rPr>
        <w:t xml:space="preserve"> </w:t>
      </w:r>
      <w:r>
        <w:rPr>
          <w:w w:val="105"/>
        </w:rPr>
        <w:t>Philosopher</w:t>
      </w:r>
      <w:r>
        <w:rPr>
          <w:spacing w:val="-3"/>
          <w:w w:val="105"/>
        </w:rPr>
        <w:t xml:space="preserve"> </w:t>
      </w:r>
      <w:r>
        <w:rPr>
          <w:w w:val="105"/>
        </w:rPr>
        <w:t xml:space="preserve">and the Moral Life,” suggests that </w:t>
      </w:r>
      <w:proofErr w:type="gramStart"/>
      <w:r>
        <w:rPr>
          <w:w w:val="105"/>
        </w:rPr>
        <w:t>any “ought” is</w:t>
      </w:r>
      <w:proofErr w:type="gramEnd"/>
      <w:r>
        <w:rPr>
          <w:w w:val="105"/>
        </w:rPr>
        <w:t xml:space="preserve"> a function of our own response to the claim of another, that claims and obligations are coextensive.</w:t>
      </w:r>
      <w:r>
        <w:rPr>
          <w:w w:val="105"/>
          <w:vertAlign w:val="superscript"/>
        </w:rPr>
        <w:t>6</w:t>
      </w:r>
      <w:r>
        <w:rPr>
          <w:w w:val="105"/>
        </w:rPr>
        <w:t xml:space="preserve"> This means that your moral claim has no force on me </w:t>
      </w:r>
      <w:r>
        <w:rPr>
          <w:i/>
          <w:w w:val="105"/>
        </w:rPr>
        <w:t xml:space="preserve">unless </w:t>
      </w:r>
      <w:r>
        <w:rPr>
          <w:w w:val="105"/>
        </w:rPr>
        <w:t>I take it seriously. If I didn’t already</w:t>
      </w:r>
      <w:r>
        <w:rPr>
          <w:spacing w:val="80"/>
          <w:w w:val="105"/>
        </w:rPr>
        <w:t xml:space="preserve"> </w:t>
      </w:r>
      <w:r>
        <w:rPr>
          <w:w w:val="105"/>
        </w:rPr>
        <w:t>take</w:t>
      </w:r>
      <w:r>
        <w:rPr>
          <w:w w:val="105"/>
        </w:rPr>
        <w:t xml:space="preserve"> it seriously at some level, I would just ignore you. I wouldn’t </w:t>
      </w:r>
      <w:r>
        <w:rPr>
          <w:i/>
          <w:w w:val="105"/>
        </w:rPr>
        <w:t xml:space="preserve">feel </w:t>
      </w:r>
      <w:r>
        <w:rPr>
          <w:w w:val="105"/>
        </w:rPr>
        <w:t>your claim.</w:t>
      </w:r>
      <w:r>
        <w:rPr>
          <w:spacing w:val="-1"/>
          <w:w w:val="105"/>
        </w:rPr>
        <w:t xml:space="preserve"> </w:t>
      </w:r>
      <w:r>
        <w:rPr>
          <w:w w:val="105"/>
        </w:rPr>
        <w:t>And</w:t>
      </w:r>
      <w:r>
        <w:rPr>
          <w:spacing w:val="-1"/>
          <w:w w:val="105"/>
        </w:rPr>
        <w:t xml:space="preserve"> </w:t>
      </w:r>
      <w:r>
        <w:rPr>
          <w:w w:val="105"/>
        </w:rPr>
        <w:t>because</w:t>
      </w:r>
      <w:r>
        <w:rPr>
          <w:spacing w:val="-1"/>
          <w:w w:val="105"/>
        </w:rPr>
        <w:t xml:space="preserve"> </w:t>
      </w:r>
      <w:r>
        <w:rPr>
          <w:w w:val="105"/>
        </w:rPr>
        <w:t>I</w:t>
      </w:r>
      <w:r>
        <w:rPr>
          <w:spacing w:val="-1"/>
          <w:w w:val="105"/>
        </w:rPr>
        <w:t xml:space="preserve"> </w:t>
      </w:r>
      <w:r>
        <w:rPr>
          <w:w w:val="105"/>
        </w:rPr>
        <w:t>felt</w:t>
      </w:r>
      <w:r>
        <w:rPr>
          <w:spacing w:val="-2"/>
          <w:w w:val="105"/>
        </w:rPr>
        <w:t xml:space="preserve"> </w:t>
      </w:r>
      <w:r>
        <w:rPr>
          <w:w w:val="105"/>
        </w:rPr>
        <w:t>no</w:t>
      </w:r>
      <w:r>
        <w:rPr>
          <w:spacing w:val="-1"/>
          <w:w w:val="105"/>
        </w:rPr>
        <w:t xml:space="preserve"> </w:t>
      </w:r>
      <w:r>
        <w:rPr>
          <w:w w:val="105"/>
        </w:rPr>
        <w:t>claim,</w:t>
      </w:r>
      <w:r>
        <w:rPr>
          <w:spacing w:val="-1"/>
          <w:w w:val="105"/>
        </w:rPr>
        <w:t xml:space="preserve"> </w:t>
      </w:r>
      <w:r>
        <w:rPr>
          <w:w w:val="105"/>
        </w:rPr>
        <w:t>I</w:t>
      </w:r>
      <w:r>
        <w:rPr>
          <w:spacing w:val="-1"/>
          <w:w w:val="105"/>
        </w:rPr>
        <w:t xml:space="preserve"> </w:t>
      </w:r>
      <w:r>
        <w:rPr>
          <w:w w:val="105"/>
        </w:rPr>
        <w:t>could</w:t>
      </w:r>
      <w:r>
        <w:rPr>
          <w:spacing w:val="-1"/>
          <w:w w:val="105"/>
        </w:rPr>
        <w:t xml:space="preserve"> </w:t>
      </w:r>
      <w:r>
        <w:rPr>
          <w:w w:val="105"/>
        </w:rPr>
        <w:t>feel</w:t>
      </w:r>
      <w:r>
        <w:rPr>
          <w:spacing w:val="-2"/>
          <w:w w:val="105"/>
        </w:rPr>
        <w:t xml:space="preserve"> </w:t>
      </w:r>
      <w:r>
        <w:rPr>
          <w:w w:val="105"/>
        </w:rPr>
        <w:t>no</w:t>
      </w:r>
      <w:r>
        <w:rPr>
          <w:spacing w:val="-1"/>
          <w:w w:val="105"/>
        </w:rPr>
        <w:t xml:space="preserve"> </w:t>
      </w:r>
      <w:r>
        <w:rPr>
          <w:w w:val="105"/>
        </w:rPr>
        <w:t>guilt.</w:t>
      </w:r>
      <w:r>
        <w:rPr>
          <w:spacing w:val="-1"/>
          <w:w w:val="105"/>
        </w:rPr>
        <w:t xml:space="preserve"> </w:t>
      </w:r>
      <w:r>
        <w:rPr>
          <w:w w:val="105"/>
        </w:rPr>
        <w:t>The</w:t>
      </w:r>
      <w:r>
        <w:rPr>
          <w:spacing w:val="-1"/>
          <w:w w:val="105"/>
        </w:rPr>
        <w:t xml:space="preserve"> </w:t>
      </w:r>
      <w:r>
        <w:rPr>
          <w:w w:val="105"/>
        </w:rPr>
        <w:t>doubt</w:t>
      </w:r>
      <w:r>
        <w:rPr>
          <w:spacing w:val="-1"/>
          <w:w w:val="105"/>
        </w:rPr>
        <w:t xml:space="preserve"> </w:t>
      </w:r>
      <w:r>
        <w:rPr>
          <w:w w:val="105"/>
        </w:rPr>
        <w:t>and</w:t>
      </w:r>
      <w:r>
        <w:rPr>
          <w:spacing w:val="-1"/>
          <w:w w:val="105"/>
        </w:rPr>
        <w:t xml:space="preserve"> </w:t>
      </w:r>
      <w:r>
        <w:rPr>
          <w:w w:val="105"/>
        </w:rPr>
        <w:t>fear</w:t>
      </w:r>
      <w:r>
        <w:rPr>
          <w:spacing w:val="-2"/>
          <w:w w:val="105"/>
        </w:rPr>
        <w:t xml:space="preserve"> </w:t>
      </w:r>
      <w:r>
        <w:rPr>
          <w:w w:val="105"/>
        </w:rPr>
        <w:t>that students experience in the face of antiracist pedagogy is a function of their own embryonic recogn</w:t>
      </w:r>
      <w:r>
        <w:rPr>
          <w:w w:val="105"/>
        </w:rPr>
        <w:t>ition of the claims of race concerns.</w:t>
      </w:r>
    </w:p>
    <w:p w14:paraId="10FD7BFA" w14:textId="77777777" w:rsidR="00C3638B" w:rsidRDefault="00394255">
      <w:pPr>
        <w:pStyle w:val="BodyText"/>
        <w:spacing w:before="102" w:line="252" w:lineRule="auto"/>
        <w:ind w:left="378" w:right="121"/>
      </w:pPr>
      <w:r>
        <w:rPr>
          <w:w w:val="105"/>
        </w:rPr>
        <w:t>Two years ago, I observed a colleague teach a sophomore-level</w:t>
      </w:r>
      <w:r>
        <w:rPr>
          <w:w w:val="105"/>
        </w:rPr>
        <w:t xml:space="preserve"> social foundations class during her very first semester at the university. Her focus for the session was Beverly Tatum’s </w:t>
      </w:r>
      <w:r>
        <w:rPr>
          <w:i/>
          <w:w w:val="105"/>
        </w:rPr>
        <w:t>Why Are All the Black Kids Sitting Together</w:t>
      </w:r>
      <w:r>
        <w:rPr>
          <w:i/>
          <w:spacing w:val="40"/>
          <w:w w:val="105"/>
        </w:rPr>
        <w:t xml:space="preserve"> </w:t>
      </w:r>
      <w:r>
        <w:rPr>
          <w:i/>
          <w:w w:val="105"/>
        </w:rPr>
        <w:t xml:space="preserve">in the </w:t>
      </w:r>
      <w:proofErr w:type="gramStart"/>
      <w:r>
        <w:rPr>
          <w:i/>
          <w:w w:val="105"/>
        </w:rPr>
        <w:t>Cafeteria?</w:t>
      </w:r>
      <w:r>
        <w:rPr>
          <w:w w:val="105"/>
        </w:rPr>
        <w:t>;</w:t>
      </w:r>
      <w:proofErr w:type="gramEnd"/>
      <w:r>
        <w:rPr>
          <w:w w:val="105"/>
        </w:rPr>
        <w:t xml:space="preserve"> her lesson plan invoked questions of institutional racism.</w:t>
      </w:r>
      <w:r>
        <w:rPr>
          <w:spacing w:val="-1"/>
          <w:w w:val="105"/>
        </w:rPr>
        <w:t xml:space="preserve"> </w:t>
      </w:r>
      <w:r>
        <w:rPr>
          <w:w w:val="105"/>
        </w:rPr>
        <w:t>Her class wa</w:t>
      </w:r>
      <w:r>
        <w:rPr>
          <w:w w:val="105"/>
        </w:rPr>
        <w:t>s made up of approximately thirty future</w:t>
      </w:r>
      <w:r>
        <w:rPr>
          <w:spacing w:val="-1"/>
          <w:w w:val="105"/>
        </w:rPr>
        <w:t xml:space="preserve"> </w:t>
      </w:r>
      <w:r>
        <w:rPr>
          <w:w w:val="105"/>
        </w:rPr>
        <w:t>teachers, all female,</w:t>
      </w:r>
      <w:r>
        <w:rPr>
          <w:spacing w:val="-1"/>
          <w:w w:val="105"/>
        </w:rPr>
        <w:t xml:space="preserve"> </w:t>
      </w:r>
      <w:r>
        <w:rPr>
          <w:w w:val="105"/>
        </w:rPr>
        <w:t>all white. She is black, stands over six feet talk, wears dreadlocks, and speaks with a</w:t>
      </w:r>
      <w:r>
        <w:rPr>
          <w:spacing w:val="40"/>
          <w:w w:val="105"/>
        </w:rPr>
        <w:t xml:space="preserve"> </w:t>
      </w:r>
      <w:r>
        <w:rPr>
          <w:w w:val="105"/>
        </w:rPr>
        <w:t>voice of some authority based on fifty years of life experience, a doctoral</w:t>
      </w:r>
      <w:r>
        <w:rPr>
          <w:spacing w:val="40"/>
          <w:w w:val="105"/>
        </w:rPr>
        <w:t xml:space="preserve"> </w:t>
      </w:r>
      <w:r>
        <w:rPr>
          <w:w w:val="105"/>
        </w:rPr>
        <w:t>degree in educational policy,</w:t>
      </w:r>
      <w:r>
        <w:rPr>
          <w:w w:val="105"/>
        </w:rPr>
        <w:t xml:space="preserve"> and a law degree. She is also approachable, calm, and even gentle in her dealings with students.</w:t>
      </w:r>
    </w:p>
    <w:p w14:paraId="10FD7BFB" w14:textId="77777777" w:rsidR="00C3638B" w:rsidRDefault="00394255">
      <w:pPr>
        <w:pStyle w:val="BodyText"/>
        <w:spacing w:before="105" w:line="252" w:lineRule="auto"/>
        <w:ind w:left="378" w:right="121"/>
      </w:pPr>
      <w:r>
        <w:rPr>
          <w:w w:val="105"/>
        </w:rPr>
        <w:t xml:space="preserve">As I observed her, I was struck (and deeply disturbed) by the level of </w:t>
      </w:r>
      <w:proofErr w:type="spellStart"/>
      <w:r>
        <w:rPr>
          <w:w w:val="105"/>
        </w:rPr>
        <w:t>resistance</w:t>
      </w:r>
      <w:r>
        <w:rPr>
          <w:rFonts w:ascii="Symbol" w:hAnsi="Symbol"/>
          <w:w w:val="105"/>
        </w:rPr>
        <w:t></w:t>
      </w:r>
      <w:r>
        <w:rPr>
          <w:w w:val="105"/>
        </w:rPr>
        <w:t>displayed</w:t>
      </w:r>
      <w:proofErr w:type="spellEnd"/>
      <w:r>
        <w:rPr>
          <w:w w:val="105"/>
        </w:rPr>
        <w:t xml:space="preserve"> as outright </w:t>
      </w:r>
      <w:proofErr w:type="spellStart"/>
      <w:r>
        <w:rPr>
          <w:w w:val="105"/>
        </w:rPr>
        <w:t>rudeness</w:t>
      </w:r>
      <w:r>
        <w:rPr>
          <w:rFonts w:ascii="Symbol" w:hAnsi="Symbol"/>
          <w:w w:val="105"/>
        </w:rPr>
        <w:t></w:t>
      </w:r>
      <w:r>
        <w:rPr>
          <w:w w:val="105"/>
        </w:rPr>
        <w:t>to</w:t>
      </w:r>
      <w:proofErr w:type="spellEnd"/>
      <w:r>
        <w:rPr>
          <w:w w:val="105"/>
        </w:rPr>
        <w:t xml:space="preserve"> what </w:t>
      </w:r>
      <w:r>
        <w:rPr>
          <w:i/>
          <w:w w:val="105"/>
        </w:rPr>
        <w:t xml:space="preserve">I </w:t>
      </w:r>
      <w:r>
        <w:rPr>
          <w:w w:val="105"/>
        </w:rPr>
        <w:t xml:space="preserve">perceived to be a non- threatening </w:t>
      </w:r>
      <w:r>
        <w:rPr>
          <w:w w:val="105"/>
        </w:rPr>
        <w:t xml:space="preserve">treatment of a phenomenon that is difficult to deny. I have taught these </w:t>
      </w:r>
      <w:proofErr w:type="spellStart"/>
      <w:r>
        <w:rPr>
          <w:w w:val="105"/>
        </w:rPr>
        <w:t>students</w:t>
      </w:r>
      <w:r>
        <w:rPr>
          <w:rFonts w:ascii="Symbol" w:hAnsi="Symbol"/>
          <w:w w:val="105"/>
        </w:rPr>
        <w:t></w:t>
      </w:r>
      <w:r>
        <w:rPr>
          <w:w w:val="105"/>
        </w:rPr>
        <w:t>smart</w:t>
      </w:r>
      <w:proofErr w:type="spellEnd"/>
      <w:r>
        <w:rPr>
          <w:w w:val="105"/>
        </w:rPr>
        <w:t xml:space="preserve"> but conventional, </w:t>
      </w:r>
      <w:proofErr w:type="spellStart"/>
      <w:r>
        <w:rPr>
          <w:w w:val="105"/>
        </w:rPr>
        <w:t>hard working</w:t>
      </w:r>
      <w:proofErr w:type="spellEnd"/>
      <w:r>
        <w:rPr>
          <w:w w:val="105"/>
        </w:rPr>
        <w:t xml:space="preserve"> but risk </w:t>
      </w:r>
      <w:proofErr w:type="spellStart"/>
      <w:r>
        <w:rPr>
          <w:w w:val="105"/>
        </w:rPr>
        <w:t>averse</w:t>
      </w:r>
      <w:r>
        <w:rPr>
          <w:rFonts w:ascii="Symbol" w:hAnsi="Symbol"/>
          <w:w w:val="105"/>
        </w:rPr>
        <w:t></w:t>
      </w:r>
      <w:r>
        <w:rPr>
          <w:w w:val="105"/>
        </w:rPr>
        <w:t>myself</w:t>
      </w:r>
      <w:proofErr w:type="spellEnd"/>
      <w:r>
        <w:rPr>
          <w:spacing w:val="80"/>
          <w:w w:val="105"/>
        </w:rPr>
        <w:t xml:space="preserve"> </w:t>
      </w:r>
      <w:r>
        <w:rPr>
          <w:w w:val="105"/>
        </w:rPr>
        <w:t>for more than two decades and have experienced resistance, but never of the kind or degree that my</w:t>
      </w:r>
      <w:r>
        <w:rPr>
          <w:w w:val="105"/>
        </w:rPr>
        <w:t xml:space="preserve"> colleague did that day. My colleague was patient and direct as she worked</w:t>
      </w:r>
      <w:r>
        <w:rPr>
          <w:spacing w:val="-1"/>
          <w:w w:val="105"/>
        </w:rPr>
        <w:t xml:space="preserve"> </w:t>
      </w:r>
      <w:r>
        <w:rPr>
          <w:w w:val="105"/>
        </w:rPr>
        <w:t>hard to take students’</w:t>
      </w:r>
      <w:r>
        <w:rPr>
          <w:spacing w:val="-2"/>
          <w:w w:val="105"/>
        </w:rPr>
        <w:t xml:space="preserve"> </w:t>
      </w:r>
      <w:r>
        <w:rPr>
          <w:w w:val="105"/>
        </w:rPr>
        <w:t>objections seriously,</w:t>
      </w:r>
      <w:r>
        <w:rPr>
          <w:spacing w:val="-2"/>
          <w:w w:val="105"/>
        </w:rPr>
        <w:t xml:space="preserve"> </w:t>
      </w:r>
      <w:r>
        <w:rPr>
          <w:w w:val="105"/>
        </w:rPr>
        <w:t>to engage them and to ground her pedagogical efforts in reason and experiential evidence. I</w:t>
      </w:r>
      <w:r>
        <w:rPr>
          <w:spacing w:val="80"/>
          <w:w w:val="105"/>
        </w:rPr>
        <w:t xml:space="preserve"> </w:t>
      </w:r>
      <w:r>
        <w:rPr>
          <w:w w:val="105"/>
        </w:rPr>
        <w:t>was</w:t>
      </w:r>
      <w:r>
        <w:rPr>
          <w:spacing w:val="-1"/>
          <w:w w:val="105"/>
        </w:rPr>
        <w:t xml:space="preserve"> </w:t>
      </w:r>
      <w:r>
        <w:rPr>
          <w:w w:val="105"/>
        </w:rPr>
        <w:t>hard pressed to find</w:t>
      </w:r>
      <w:r>
        <w:rPr>
          <w:spacing w:val="-1"/>
          <w:w w:val="105"/>
        </w:rPr>
        <w:t xml:space="preserve"> </w:t>
      </w:r>
      <w:r>
        <w:rPr>
          <w:w w:val="105"/>
        </w:rPr>
        <w:t>the flaw</w:t>
      </w:r>
      <w:r>
        <w:rPr>
          <w:spacing w:val="-1"/>
          <w:w w:val="105"/>
        </w:rPr>
        <w:t xml:space="preserve"> </w:t>
      </w:r>
      <w:r>
        <w:rPr>
          <w:w w:val="105"/>
        </w:rPr>
        <w:t>in her pre</w:t>
      </w:r>
      <w:r>
        <w:rPr>
          <w:w w:val="105"/>
        </w:rPr>
        <w:t>sence or her presentation, the reason why she might have engendered this kind of negative response from normally kind human beings. From my present vantage point, however, the explanation</w:t>
      </w:r>
      <w:r>
        <w:rPr>
          <w:spacing w:val="40"/>
          <w:w w:val="105"/>
        </w:rPr>
        <w:t xml:space="preserve"> </w:t>
      </w:r>
      <w:r>
        <w:rPr>
          <w:w w:val="105"/>
        </w:rPr>
        <w:t>is clear. When racial issues are raised by a black woman of singular</w:t>
      </w:r>
      <w:r>
        <w:rPr>
          <w:w w:val="105"/>
        </w:rPr>
        <w:t xml:space="preserve"> authority, the implicit accusation is embodied, not abstract, and less easily sidestepped. </w:t>
      </w:r>
      <w:proofErr w:type="gramStart"/>
      <w:r>
        <w:rPr>
          <w:w w:val="105"/>
        </w:rPr>
        <w:t>Thus</w:t>
      </w:r>
      <w:proofErr w:type="gramEnd"/>
      <w:r>
        <w:rPr>
          <w:w w:val="105"/>
        </w:rPr>
        <w:t xml:space="preserve"> when teaching the same “stuff,” I encounter less resistance than I</w:t>
      </w:r>
      <w:r>
        <w:rPr>
          <w:spacing w:val="40"/>
          <w:w w:val="105"/>
        </w:rPr>
        <w:t xml:space="preserve"> </w:t>
      </w:r>
      <w:r>
        <w:rPr>
          <w:w w:val="105"/>
        </w:rPr>
        <w:t xml:space="preserve">observed on that late fall afternoon because my white body does not say </w:t>
      </w:r>
      <w:r>
        <w:rPr>
          <w:spacing w:val="-2"/>
          <w:w w:val="105"/>
        </w:rPr>
        <w:t>“</w:t>
      </w:r>
      <w:proofErr w:type="spellStart"/>
      <w:r>
        <w:rPr>
          <w:i/>
          <w:spacing w:val="-2"/>
          <w:w w:val="105"/>
        </w:rPr>
        <w:t>J’accuse</w:t>
      </w:r>
      <w:proofErr w:type="spellEnd"/>
      <w:r>
        <w:rPr>
          <w:spacing w:val="-2"/>
          <w:w w:val="105"/>
        </w:rPr>
        <w:t>.”</w:t>
      </w:r>
    </w:p>
    <w:p w14:paraId="10FD7BFC" w14:textId="77777777" w:rsidR="00C3638B" w:rsidRDefault="00C3638B">
      <w:pPr>
        <w:spacing w:line="252" w:lineRule="auto"/>
        <w:sectPr w:rsidR="00C3638B">
          <w:pgSz w:w="7920" w:h="12240"/>
          <w:pgMar w:top="1020" w:right="520" w:bottom="580" w:left="500" w:header="729" w:footer="484" w:gutter="0"/>
          <w:cols w:space="720"/>
        </w:sectPr>
      </w:pPr>
    </w:p>
    <w:p w14:paraId="10FD7BFD" w14:textId="77777777" w:rsidR="00C3638B" w:rsidRDefault="00394255">
      <w:pPr>
        <w:pStyle w:val="BodyText"/>
        <w:spacing w:before="130" w:line="252" w:lineRule="auto"/>
        <w:ind w:right="353"/>
      </w:pPr>
      <w:r>
        <w:rPr>
          <w:w w:val="105"/>
        </w:rPr>
        <w:lastRenderedPageBreak/>
        <w:t>The resistance I observed that day was not principled, but defensive. It</w:t>
      </w:r>
      <w:r>
        <w:rPr>
          <w:spacing w:val="40"/>
          <w:w w:val="105"/>
        </w:rPr>
        <w:t xml:space="preserve"> </w:t>
      </w:r>
      <w:r>
        <w:rPr>
          <w:w w:val="105"/>
        </w:rPr>
        <w:t xml:space="preserve">did not stem from a desire to discriminate against another. It was a resistance rooted in a perceived danger to the students’ sense of themselves as fair and decent </w:t>
      </w:r>
      <w:r>
        <w:rPr>
          <w:w w:val="105"/>
        </w:rPr>
        <w:t>human beings participating in a fair and decent society. It was fearful.</w:t>
      </w:r>
    </w:p>
    <w:p w14:paraId="10FD7BFE" w14:textId="77777777" w:rsidR="00C3638B" w:rsidRDefault="00394255">
      <w:pPr>
        <w:pStyle w:val="BodyText"/>
        <w:spacing w:before="99" w:line="252" w:lineRule="auto"/>
        <w:ind w:right="351"/>
      </w:pPr>
      <w:r>
        <w:rPr>
          <w:w w:val="105"/>
        </w:rPr>
        <w:t xml:space="preserve">In fact, this should not be surprising. Fear and racism go together in our individual, social, and institutional experience. And the fears of the students I observed have individual, </w:t>
      </w:r>
      <w:r>
        <w:rPr>
          <w:w w:val="105"/>
        </w:rPr>
        <w:t>social, and institutional objects. They don’t want to think of themselves as personally guilty of the moral evil that is racism. They don’t want to be held accountable for an acknowledged social evil. They don’t want to be forced to consider that their own</w:t>
      </w:r>
      <w:r>
        <w:rPr>
          <w:w w:val="105"/>
        </w:rPr>
        <w:t xml:space="preserve"> understanding of the institution of schooling may be fatally flawed.</w:t>
      </w:r>
    </w:p>
    <w:p w14:paraId="10FD7BFF" w14:textId="77777777" w:rsidR="00C3638B" w:rsidRDefault="00394255">
      <w:pPr>
        <w:pStyle w:val="BodyText"/>
        <w:spacing w:before="99" w:line="252" w:lineRule="auto"/>
        <w:ind w:right="354"/>
      </w:pPr>
      <w:r>
        <w:rPr>
          <w:w w:val="105"/>
        </w:rPr>
        <w:t>If I am right that students are reacting to their fear out of tenacity, the pedagogical challenge is to move them from tenacity to “science,” that is, to a place</w:t>
      </w:r>
      <w:r>
        <w:rPr>
          <w:spacing w:val="-1"/>
          <w:w w:val="105"/>
        </w:rPr>
        <w:t xml:space="preserve"> </w:t>
      </w:r>
      <w:r>
        <w:rPr>
          <w:w w:val="105"/>
        </w:rPr>
        <w:t>where</w:t>
      </w:r>
      <w:r>
        <w:rPr>
          <w:spacing w:val="-3"/>
          <w:w w:val="105"/>
        </w:rPr>
        <w:t xml:space="preserve"> </w:t>
      </w:r>
      <w:r>
        <w:rPr>
          <w:w w:val="105"/>
        </w:rPr>
        <w:t>they</w:t>
      </w:r>
      <w:r>
        <w:rPr>
          <w:spacing w:val="-2"/>
          <w:w w:val="105"/>
        </w:rPr>
        <w:t xml:space="preserve"> </w:t>
      </w:r>
      <w:proofErr w:type="gramStart"/>
      <w:r>
        <w:rPr>
          <w:w w:val="105"/>
        </w:rPr>
        <w:t>are</w:t>
      </w:r>
      <w:r>
        <w:rPr>
          <w:spacing w:val="-2"/>
          <w:w w:val="105"/>
        </w:rPr>
        <w:t xml:space="preserve"> </w:t>
      </w:r>
      <w:r>
        <w:rPr>
          <w:w w:val="105"/>
        </w:rPr>
        <w:t>able</w:t>
      </w:r>
      <w:r>
        <w:rPr>
          <w:spacing w:val="-2"/>
          <w:w w:val="105"/>
        </w:rPr>
        <w:t xml:space="preserve"> </w:t>
      </w:r>
      <w:r>
        <w:rPr>
          <w:w w:val="105"/>
        </w:rPr>
        <w:t>to</w:t>
      </w:r>
      <w:proofErr w:type="gramEnd"/>
      <w:r>
        <w:rPr>
          <w:spacing w:val="-2"/>
          <w:w w:val="105"/>
        </w:rPr>
        <w:t xml:space="preserve"> </w:t>
      </w:r>
      <w:r>
        <w:rPr>
          <w:w w:val="105"/>
        </w:rPr>
        <w:t>e</w:t>
      </w:r>
      <w:r>
        <w:rPr>
          <w:w w:val="105"/>
        </w:rPr>
        <w:t>ngage</w:t>
      </w:r>
      <w:r>
        <w:rPr>
          <w:spacing w:val="-2"/>
          <w:w w:val="105"/>
        </w:rPr>
        <w:t xml:space="preserve"> </w:t>
      </w:r>
      <w:r>
        <w:rPr>
          <w:w w:val="105"/>
        </w:rPr>
        <w:t>thoughtfully</w:t>
      </w:r>
      <w:r>
        <w:rPr>
          <w:spacing w:val="-2"/>
          <w:w w:val="105"/>
        </w:rPr>
        <w:t xml:space="preserve"> </w:t>
      </w:r>
      <w:r>
        <w:rPr>
          <w:w w:val="105"/>
        </w:rPr>
        <w:t>and</w:t>
      </w:r>
      <w:r>
        <w:rPr>
          <w:spacing w:val="-2"/>
          <w:w w:val="105"/>
        </w:rPr>
        <w:t xml:space="preserve"> </w:t>
      </w:r>
      <w:r>
        <w:rPr>
          <w:w w:val="105"/>
        </w:rPr>
        <w:t>based</w:t>
      </w:r>
      <w:r>
        <w:rPr>
          <w:spacing w:val="-1"/>
          <w:w w:val="105"/>
        </w:rPr>
        <w:t xml:space="preserve"> </w:t>
      </w:r>
      <w:r>
        <w:rPr>
          <w:w w:val="105"/>
        </w:rPr>
        <w:t>on</w:t>
      </w:r>
      <w:r>
        <w:rPr>
          <w:spacing w:val="-1"/>
          <w:w w:val="105"/>
        </w:rPr>
        <w:t xml:space="preserve"> </w:t>
      </w:r>
      <w:r>
        <w:rPr>
          <w:w w:val="105"/>
        </w:rPr>
        <w:t>evidence.</w:t>
      </w:r>
      <w:r>
        <w:rPr>
          <w:spacing w:val="-2"/>
          <w:w w:val="105"/>
        </w:rPr>
        <w:t xml:space="preserve"> </w:t>
      </w:r>
      <w:r>
        <w:rPr>
          <w:w w:val="105"/>
        </w:rPr>
        <w:t>Before considering this challenge, it will be helpful to consider fear as affect and as power relation.</w:t>
      </w:r>
    </w:p>
    <w:p w14:paraId="10FD7C00" w14:textId="77777777" w:rsidR="00C3638B" w:rsidRDefault="00394255" w:rsidP="00394255">
      <w:pPr>
        <w:pStyle w:val="Heading2"/>
      </w:pPr>
      <w:r>
        <w:rPr>
          <w:w w:val="105"/>
        </w:rPr>
        <w:t>Fear</w:t>
      </w:r>
      <w:r>
        <w:rPr>
          <w:spacing w:val="-11"/>
          <w:w w:val="105"/>
        </w:rPr>
        <w:t xml:space="preserve"> </w:t>
      </w:r>
      <w:r>
        <w:rPr>
          <w:w w:val="105"/>
        </w:rPr>
        <w:t>as</w:t>
      </w:r>
      <w:r>
        <w:rPr>
          <w:spacing w:val="-11"/>
          <w:w w:val="105"/>
        </w:rPr>
        <w:t xml:space="preserve"> </w:t>
      </w:r>
      <w:r>
        <w:rPr>
          <w:w w:val="105"/>
        </w:rPr>
        <w:t>a</w:t>
      </w:r>
      <w:r>
        <w:rPr>
          <w:spacing w:val="-11"/>
          <w:w w:val="105"/>
        </w:rPr>
        <w:t xml:space="preserve"> </w:t>
      </w:r>
      <w:r>
        <w:rPr>
          <w:w w:val="105"/>
        </w:rPr>
        <w:t>Dynamic</w:t>
      </w:r>
      <w:r>
        <w:rPr>
          <w:spacing w:val="-10"/>
          <w:w w:val="105"/>
        </w:rPr>
        <w:t xml:space="preserve"> </w:t>
      </w:r>
      <w:r>
        <w:rPr>
          <w:w w:val="105"/>
        </w:rPr>
        <w:t>Economy</w:t>
      </w:r>
      <w:r>
        <w:rPr>
          <w:spacing w:val="-11"/>
          <w:w w:val="105"/>
        </w:rPr>
        <w:t xml:space="preserve"> </w:t>
      </w:r>
      <w:r>
        <w:rPr>
          <w:w w:val="105"/>
        </w:rPr>
        <w:t>of</w:t>
      </w:r>
      <w:r>
        <w:rPr>
          <w:spacing w:val="-11"/>
          <w:w w:val="105"/>
        </w:rPr>
        <w:t xml:space="preserve"> </w:t>
      </w:r>
      <w:r>
        <w:rPr>
          <w:spacing w:val="-2"/>
          <w:w w:val="105"/>
        </w:rPr>
        <w:t>Affect</w:t>
      </w:r>
    </w:p>
    <w:p w14:paraId="10FD7C01" w14:textId="77777777" w:rsidR="00C3638B" w:rsidRDefault="00394255">
      <w:pPr>
        <w:pStyle w:val="BodyText"/>
        <w:spacing w:before="125" w:line="252" w:lineRule="auto"/>
        <w:ind w:right="349"/>
      </w:pPr>
      <w:r>
        <w:rPr>
          <w:w w:val="105"/>
        </w:rPr>
        <w:t>Ahmed</w:t>
      </w:r>
      <w:r>
        <w:rPr>
          <w:spacing w:val="-3"/>
          <w:w w:val="105"/>
        </w:rPr>
        <w:t xml:space="preserve"> </w:t>
      </w:r>
      <w:r>
        <w:rPr>
          <w:w w:val="105"/>
        </w:rPr>
        <w:t>explores</w:t>
      </w:r>
      <w:r>
        <w:rPr>
          <w:spacing w:val="-2"/>
          <w:w w:val="105"/>
        </w:rPr>
        <w:t xml:space="preserve"> </w:t>
      </w:r>
      <w:r>
        <w:rPr>
          <w:w w:val="105"/>
        </w:rPr>
        <w:t>“the</w:t>
      </w:r>
      <w:r>
        <w:rPr>
          <w:spacing w:val="-2"/>
          <w:w w:val="105"/>
        </w:rPr>
        <w:t xml:space="preserve"> </w:t>
      </w:r>
      <w:r>
        <w:rPr>
          <w:w w:val="105"/>
        </w:rPr>
        <w:t>affective</w:t>
      </w:r>
      <w:r>
        <w:rPr>
          <w:spacing w:val="-2"/>
          <w:w w:val="105"/>
        </w:rPr>
        <w:t xml:space="preserve"> </w:t>
      </w:r>
      <w:r>
        <w:rPr>
          <w:w w:val="105"/>
        </w:rPr>
        <w:t>politics</w:t>
      </w:r>
      <w:r>
        <w:rPr>
          <w:spacing w:val="-1"/>
          <w:w w:val="105"/>
        </w:rPr>
        <w:t xml:space="preserve"> </w:t>
      </w:r>
      <w:r>
        <w:rPr>
          <w:w w:val="105"/>
        </w:rPr>
        <w:t>of</w:t>
      </w:r>
      <w:r>
        <w:rPr>
          <w:spacing w:val="-1"/>
          <w:w w:val="105"/>
        </w:rPr>
        <w:t xml:space="preserve"> </w:t>
      </w:r>
      <w:r>
        <w:rPr>
          <w:w w:val="105"/>
        </w:rPr>
        <w:t>fear”</w:t>
      </w:r>
      <w:r>
        <w:rPr>
          <w:spacing w:val="-3"/>
          <w:w w:val="105"/>
        </w:rPr>
        <w:t xml:space="preserve"> </w:t>
      </w:r>
      <w:r>
        <w:rPr>
          <w:w w:val="105"/>
        </w:rPr>
        <w:t xml:space="preserve">in </w:t>
      </w:r>
      <w:r>
        <w:rPr>
          <w:i/>
          <w:w w:val="105"/>
        </w:rPr>
        <w:t>The</w:t>
      </w:r>
      <w:r>
        <w:rPr>
          <w:i/>
          <w:spacing w:val="-3"/>
          <w:w w:val="105"/>
        </w:rPr>
        <w:t xml:space="preserve"> </w:t>
      </w:r>
      <w:r>
        <w:rPr>
          <w:i/>
          <w:w w:val="105"/>
        </w:rPr>
        <w:t>Cultural</w:t>
      </w:r>
      <w:r>
        <w:rPr>
          <w:i/>
          <w:spacing w:val="-2"/>
          <w:w w:val="105"/>
        </w:rPr>
        <w:t xml:space="preserve"> </w:t>
      </w:r>
      <w:r>
        <w:rPr>
          <w:i/>
          <w:w w:val="105"/>
        </w:rPr>
        <w:t>Politics</w:t>
      </w:r>
      <w:r>
        <w:rPr>
          <w:i/>
          <w:spacing w:val="-2"/>
          <w:w w:val="105"/>
        </w:rPr>
        <w:t xml:space="preserve"> </w:t>
      </w:r>
      <w:r>
        <w:rPr>
          <w:i/>
          <w:w w:val="105"/>
        </w:rPr>
        <w:t>of Emotion</w:t>
      </w:r>
      <w:r>
        <w:rPr>
          <w:w w:val="105"/>
        </w:rPr>
        <w:t xml:space="preserve">, a 2003 work that understands the experience of fear as </w:t>
      </w:r>
      <w:r>
        <w:rPr>
          <w:i/>
          <w:w w:val="105"/>
        </w:rPr>
        <w:t xml:space="preserve">ontological action </w:t>
      </w:r>
      <w:r>
        <w:rPr>
          <w:w w:val="105"/>
        </w:rPr>
        <w:t>securing cultural and political relations rather than as perceived emotion expressed by an individual and issuing from within.</w:t>
      </w:r>
      <w:r>
        <w:rPr>
          <w:w w:val="105"/>
          <w:vertAlign w:val="superscript"/>
        </w:rPr>
        <w:t>7</w:t>
      </w:r>
      <w:r>
        <w:rPr>
          <w:w w:val="105"/>
        </w:rPr>
        <w:t xml:space="preserve"> While Ahmed is primarily concerne</w:t>
      </w:r>
      <w:r>
        <w:rPr>
          <w:w w:val="105"/>
        </w:rPr>
        <w:t>d with the macro-level manifestations of this mechanism in a world shaped and constrained by terror, her phenomenological analysis and insight</w:t>
      </w:r>
      <w:r>
        <w:rPr>
          <w:spacing w:val="40"/>
          <w:w w:val="105"/>
        </w:rPr>
        <w:t xml:space="preserve"> </w:t>
      </w:r>
      <w:r>
        <w:rPr>
          <w:w w:val="105"/>
        </w:rPr>
        <w:t>can illuminate the context of antiracist pedagogy as well.</w:t>
      </w:r>
    </w:p>
    <w:p w14:paraId="10FD7C02" w14:textId="77777777" w:rsidR="00C3638B" w:rsidRDefault="00394255">
      <w:pPr>
        <w:pStyle w:val="BodyText"/>
        <w:spacing w:before="103" w:line="252" w:lineRule="auto"/>
        <w:ind w:right="350"/>
      </w:pPr>
      <w:r>
        <w:rPr>
          <w:w w:val="105"/>
        </w:rPr>
        <w:t>Ahmed begins her consideration of fear by citing a wel</w:t>
      </w:r>
      <w:r>
        <w:rPr>
          <w:w w:val="105"/>
        </w:rPr>
        <w:t xml:space="preserve">l-known passage from Franz Fanon’s autobiography in which a child sees him (Fanon), calls out “Look, a Negro!” repeatedly, and then moves to “I’m frightened! Frightened! Frightened!” Fanon comments on his own shift </w:t>
      </w:r>
      <w:proofErr w:type="gramStart"/>
      <w:r>
        <w:rPr>
          <w:w w:val="105"/>
        </w:rPr>
        <w:t>in the course of</w:t>
      </w:r>
      <w:proofErr w:type="gramEnd"/>
      <w:r>
        <w:rPr>
          <w:w w:val="105"/>
        </w:rPr>
        <w:t xml:space="preserve"> the encounter from</w:t>
      </w:r>
      <w:r>
        <w:rPr>
          <w:spacing w:val="-2"/>
          <w:w w:val="105"/>
        </w:rPr>
        <w:t xml:space="preserve"> </w:t>
      </w:r>
      <w:r>
        <w:rPr>
          <w:w w:val="105"/>
        </w:rPr>
        <w:t>amuse</w:t>
      </w:r>
      <w:r>
        <w:rPr>
          <w:w w:val="105"/>
        </w:rPr>
        <w:t>ment</w:t>
      </w:r>
      <w:r>
        <w:rPr>
          <w:spacing w:val="-1"/>
          <w:w w:val="105"/>
        </w:rPr>
        <w:t xml:space="preserve"> </w:t>
      </w:r>
      <w:r>
        <w:rPr>
          <w:w w:val="105"/>
        </w:rPr>
        <w:t>to</w:t>
      </w:r>
      <w:r>
        <w:rPr>
          <w:spacing w:val="-1"/>
          <w:w w:val="105"/>
        </w:rPr>
        <w:t xml:space="preserve"> </w:t>
      </w:r>
      <w:r>
        <w:rPr>
          <w:w w:val="105"/>
        </w:rPr>
        <w:t>his</w:t>
      </w:r>
      <w:r>
        <w:rPr>
          <w:spacing w:val="-1"/>
          <w:w w:val="105"/>
        </w:rPr>
        <w:t xml:space="preserve"> </w:t>
      </w:r>
      <w:r>
        <w:rPr>
          <w:w w:val="105"/>
        </w:rPr>
        <w:t>acceptance</w:t>
      </w:r>
      <w:r>
        <w:rPr>
          <w:spacing w:val="-1"/>
          <w:w w:val="105"/>
        </w:rPr>
        <w:t xml:space="preserve"> </w:t>
      </w:r>
      <w:r>
        <w:rPr>
          <w:w w:val="105"/>
        </w:rPr>
        <w:t>of</w:t>
      </w:r>
      <w:r>
        <w:rPr>
          <w:spacing w:val="-1"/>
          <w:w w:val="105"/>
        </w:rPr>
        <w:t xml:space="preserve"> </w:t>
      </w:r>
      <w:r>
        <w:rPr>
          <w:w w:val="105"/>
        </w:rPr>
        <w:t>the</w:t>
      </w:r>
      <w:r>
        <w:rPr>
          <w:spacing w:val="-1"/>
          <w:w w:val="105"/>
        </w:rPr>
        <w:t xml:space="preserve"> </w:t>
      </w:r>
      <w:r>
        <w:rPr>
          <w:w w:val="105"/>
        </w:rPr>
        <w:t>construction</w:t>
      </w:r>
      <w:r>
        <w:rPr>
          <w:spacing w:val="-1"/>
          <w:w w:val="105"/>
        </w:rPr>
        <w:t xml:space="preserve"> </w:t>
      </w:r>
      <w:r>
        <w:rPr>
          <w:w w:val="105"/>
        </w:rPr>
        <w:t>of</w:t>
      </w:r>
      <w:r>
        <w:rPr>
          <w:spacing w:val="-1"/>
          <w:w w:val="105"/>
        </w:rPr>
        <w:t xml:space="preserve"> </w:t>
      </w:r>
      <w:r>
        <w:rPr>
          <w:w w:val="105"/>
        </w:rPr>
        <w:t>himself</w:t>
      </w:r>
      <w:r>
        <w:rPr>
          <w:spacing w:val="-1"/>
          <w:w w:val="105"/>
        </w:rPr>
        <w:t xml:space="preserve"> </w:t>
      </w:r>
      <w:r>
        <w:rPr>
          <w:w w:val="105"/>
        </w:rPr>
        <w:t>as</w:t>
      </w:r>
      <w:r>
        <w:rPr>
          <w:spacing w:val="-1"/>
          <w:w w:val="105"/>
        </w:rPr>
        <w:t xml:space="preserve"> </w:t>
      </w:r>
      <w:r>
        <w:rPr>
          <w:w w:val="105"/>
        </w:rPr>
        <w:t>an</w:t>
      </w:r>
      <w:r>
        <w:rPr>
          <w:spacing w:val="-1"/>
          <w:w w:val="105"/>
        </w:rPr>
        <w:t xml:space="preserve"> </w:t>
      </w:r>
      <w:r>
        <w:rPr>
          <w:w w:val="105"/>
        </w:rPr>
        <w:t>object</w:t>
      </w:r>
      <w:r>
        <w:rPr>
          <w:spacing w:val="-1"/>
          <w:w w:val="105"/>
        </w:rPr>
        <w:t xml:space="preserve"> </w:t>
      </w:r>
      <w:r>
        <w:rPr>
          <w:w w:val="105"/>
        </w:rPr>
        <w:t>of fear. “I made up my mind to laugh myself to tears, but laughter had become impossible.”</w:t>
      </w:r>
      <w:r>
        <w:rPr>
          <w:w w:val="105"/>
          <w:vertAlign w:val="superscript"/>
        </w:rPr>
        <w:t>8</w:t>
      </w:r>
      <w:r>
        <w:rPr>
          <w:w w:val="105"/>
        </w:rPr>
        <w:t xml:space="preserve"> The child’s statement</w:t>
      </w:r>
      <w:r>
        <w:rPr>
          <w:spacing w:val="-2"/>
          <w:w w:val="105"/>
        </w:rPr>
        <w:t xml:space="preserve"> </w:t>
      </w:r>
      <w:r>
        <w:rPr>
          <w:w w:val="105"/>
        </w:rPr>
        <w:t>is not simply</w:t>
      </w:r>
      <w:r>
        <w:rPr>
          <w:spacing w:val="-1"/>
          <w:w w:val="105"/>
        </w:rPr>
        <w:t xml:space="preserve"> </w:t>
      </w:r>
      <w:r>
        <w:rPr>
          <w:w w:val="105"/>
        </w:rPr>
        <w:t>an expression of a pre-formed feeling that arises from within</w:t>
      </w:r>
      <w:r>
        <w:rPr>
          <w:w w:val="105"/>
        </w:rPr>
        <w:t xml:space="preserve"> the child. It is an ontological statement, creating fear-as-relation in response to the raw </w:t>
      </w:r>
      <w:proofErr w:type="spellStart"/>
      <w:r>
        <w:rPr>
          <w:w w:val="105"/>
        </w:rPr>
        <w:t>affect</w:t>
      </w:r>
      <w:proofErr w:type="spellEnd"/>
      <w:r>
        <w:rPr>
          <w:w w:val="105"/>
        </w:rPr>
        <w:t xml:space="preserve"> of discomfort perceived by the child </w:t>
      </w:r>
      <w:r>
        <w:rPr>
          <w:i/>
          <w:spacing w:val="20"/>
          <w:w w:val="105"/>
        </w:rPr>
        <w:t xml:space="preserve">and </w:t>
      </w:r>
      <w:r>
        <w:rPr>
          <w:w w:val="105"/>
        </w:rPr>
        <w:t>some history of relations involving Negroes. In this affective/cognitive/interactive act of creating fear, the chil</w:t>
      </w:r>
      <w:r>
        <w:rPr>
          <w:w w:val="105"/>
        </w:rPr>
        <w:t>d constitutes himself as the subject and Fanon as the object of that fear. The two are now related in mind and body and they (and we) experience that relation as fear. The child, in establishing that relation, limits the social space that either child or F</w:t>
      </w:r>
      <w:r>
        <w:rPr>
          <w:w w:val="105"/>
        </w:rPr>
        <w:t xml:space="preserve">anon can </w:t>
      </w:r>
      <w:r>
        <w:rPr>
          <w:spacing w:val="-2"/>
          <w:w w:val="105"/>
        </w:rPr>
        <w:t>inhabit.</w:t>
      </w:r>
    </w:p>
    <w:p w14:paraId="10FD7C03" w14:textId="77777777" w:rsidR="00C3638B" w:rsidRDefault="00394255">
      <w:pPr>
        <w:pStyle w:val="BodyText"/>
        <w:spacing w:before="106" w:line="249" w:lineRule="auto"/>
        <w:ind w:right="351"/>
      </w:pPr>
      <w:r>
        <w:rPr>
          <w:w w:val="105"/>
        </w:rPr>
        <w:t xml:space="preserve">Fanon is the </w:t>
      </w:r>
      <w:r>
        <w:rPr>
          <w:i/>
          <w:w w:val="105"/>
        </w:rPr>
        <w:t xml:space="preserve">object </w:t>
      </w:r>
      <w:r>
        <w:rPr>
          <w:w w:val="105"/>
        </w:rPr>
        <w:t xml:space="preserve">of the child’s fear-constructing action, but not its </w:t>
      </w:r>
      <w:r>
        <w:rPr>
          <w:i/>
          <w:spacing w:val="10"/>
          <w:w w:val="105"/>
        </w:rPr>
        <w:t>cause</w:t>
      </w:r>
      <w:r>
        <w:rPr>
          <w:spacing w:val="10"/>
          <w:w w:val="105"/>
        </w:rPr>
        <w:t xml:space="preserve">. </w:t>
      </w:r>
      <w:r>
        <w:rPr>
          <w:w w:val="105"/>
        </w:rPr>
        <w:t>The cause of fear, the nexus of reasons why that child made that relational</w:t>
      </w:r>
      <w:r>
        <w:rPr>
          <w:spacing w:val="8"/>
          <w:w w:val="105"/>
        </w:rPr>
        <w:t xml:space="preserve"> </w:t>
      </w:r>
      <w:r>
        <w:rPr>
          <w:w w:val="105"/>
        </w:rPr>
        <w:t>judgment</w:t>
      </w:r>
      <w:r>
        <w:rPr>
          <w:spacing w:val="11"/>
          <w:w w:val="105"/>
        </w:rPr>
        <w:t xml:space="preserve"> </w:t>
      </w:r>
      <w:r>
        <w:rPr>
          <w:w w:val="105"/>
        </w:rPr>
        <w:t>about</w:t>
      </w:r>
      <w:r>
        <w:rPr>
          <w:spacing w:val="12"/>
          <w:w w:val="105"/>
        </w:rPr>
        <w:t xml:space="preserve"> </w:t>
      </w:r>
      <w:r>
        <w:rPr>
          <w:w w:val="105"/>
        </w:rPr>
        <w:t>that</w:t>
      </w:r>
      <w:r>
        <w:rPr>
          <w:spacing w:val="11"/>
          <w:w w:val="105"/>
        </w:rPr>
        <w:t xml:space="preserve"> </w:t>
      </w:r>
      <w:r>
        <w:rPr>
          <w:w w:val="105"/>
        </w:rPr>
        <w:t>man</w:t>
      </w:r>
      <w:r>
        <w:rPr>
          <w:spacing w:val="11"/>
          <w:w w:val="105"/>
        </w:rPr>
        <w:t xml:space="preserve"> </w:t>
      </w:r>
      <w:r>
        <w:rPr>
          <w:w w:val="105"/>
        </w:rPr>
        <w:t>in</w:t>
      </w:r>
      <w:r>
        <w:rPr>
          <w:spacing w:val="11"/>
          <w:w w:val="105"/>
        </w:rPr>
        <w:t xml:space="preserve"> </w:t>
      </w:r>
      <w:r>
        <w:rPr>
          <w:w w:val="105"/>
        </w:rPr>
        <w:t>that</w:t>
      </w:r>
      <w:r>
        <w:rPr>
          <w:spacing w:val="12"/>
          <w:w w:val="105"/>
        </w:rPr>
        <w:t xml:space="preserve"> </w:t>
      </w:r>
      <w:r>
        <w:rPr>
          <w:w w:val="105"/>
        </w:rPr>
        <w:t>instance</w:t>
      </w:r>
      <w:r>
        <w:rPr>
          <w:spacing w:val="11"/>
          <w:w w:val="105"/>
        </w:rPr>
        <w:t xml:space="preserve"> </w:t>
      </w:r>
      <w:r>
        <w:rPr>
          <w:w w:val="105"/>
        </w:rPr>
        <w:t>can</w:t>
      </w:r>
      <w:r>
        <w:rPr>
          <w:spacing w:val="11"/>
          <w:w w:val="105"/>
        </w:rPr>
        <w:t xml:space="preserve"> </w:t>
      </w:r>
      <w:r>
        <w:rPr>
          <w:w w:val="105"/>
        </w:rPr>
        <w:t>only</w:t>
      </w:r>
      <w:r>
        <w:rPr>
          <w:spacing w:val="11"/>
          <w:w w:val="105"/>
        </w:rPr>
        <w:t xml:space="preserve"> </w:t>
      </w:r>
      <w:r>
        <w:rPr>
          <w:w w:val="105"/>
        </w:rPr>
        <w:t>be</w:t>
      </w:r>
      <w:r>
        <w:rPr>
          <w:spacing w:val="12"/>
          <w:w w:val="105"/>
        </w:rPr>
        <w:t xml:space="preserve"> </w:t>
      </w:r>
      <w:r>
        <w:rPr>
          <w:w w:val="105"/>
        </w:rPr>
        <w:t>understood</w:t>
      </w:r>
      <w:r>
        <w:rPr>
          <w:spacing w:val="11"/>
          <w:w w:val="105"/>
        </w:rPr>
        <w:t xml:space="preserve"> </w:t>
      </w:r>
      <w:r>
        <w:rPr>
          <w:spacing w:val="-5"/>
          <w:w w:val="105"/>
        </w:rPr>
        <w:t>by</w:t>
      </w:r>
    </w:p>
    <w:p w14:paraId="10FD7C04" w14:textId="77777777" w:rsidR="00C3638B" w:rsidRDefault="00C3638B">
      <w:pPr>
        <w:spacing w:line="249" w:lineRule="auto"/>
        <w:sectPr w:rsidR="00C3638B">
          <w:pgSz w:w="7920" w:h="12240"/>
          <w:pgMar w:top="1020" w:right="520" w:bottom="680" w:left="500" w:header="729" w:footer="383" w:gutter="0"/>
          <w:cols w:space="720"/>
        </w:sectPr>
      </w:pPr>
    </w:p>
    <w:p w14:paraId="10FD7C05" w14:textId="77777777" w:rsidR="00C3638B" w:rsidRDefault="00394255">
      <w:pPr>
        <w:pStyle w:val="BodyText"/>
        <w:spacing w:before="116" w:line="256" w:lineRule="auto"/>
        <w:ind w:left="378" w:right="123" w:firstLine="0"/>
      </w:pPr>
      <w:r>
        <w:rPr>
          <w:w w:val="105"/>
        </w:rPr>
        <w:lastRenderedPageBreak/>
        <w:t xml:space="preserve">digging through and digging up “histories of </w:t>
      </w:r>
      <w:proofErr w:type="spellStart"/>
      <w:r>
        <w:rPr>
          <w:w w:val="105"/>
        </w:rPr>
        <w:t>relations”</w:t>
      </w:r>
      <w:r>
        <w:rPr>
          <w:rFonts w:ascii="Symbol" w:hAnsi="Symbol"/>
          <w:w w:val="105"/>
        </w:rPr>
        <w:t></w:t>
      </w:r>
      <w:r>
        <w:rPr>
          <w:w w:val="105"/>
        </w:rPr>
        <w:t>the</w:t>
      </w:r>
      <w:proofErr w:type="spellEnd"/>
      <w:r>
        <w:rPr>
          <w:w w:val="105"/>
        </w:rPr>
        <w:t xml:space="preserve"> personal, social,</w:t>
      </w:r>
      <w:r>
        <w:rPr>
          <w:spacing w:val="40"/>
          <w:w w:val="105"/>
        </w:rPr>
        <w:t xml:space="preserve"> </w:t>
      </w:r>
      <w:r>
        <w:rPr>
          <w:w w:val="105"/>
        </w:rPr>
        <w:t xml:space="preserve">and institutional interactions that make sense of this </w:t>
      </w:r>
      <w:proofErr w:type="gramStart"/>
      <w:r>
        <w:rPr>
          <w:w w:val="105"/>
        </w:rPr>
        <w:t>particular relation</w:t>
      </w:r>
      <w:proofErr w:type="gramEnd"/>
      <w:r>
        <w:rPr>
          <w:w w:val="105"/>
        </w:rPr>
        <w:t xml:space="preserve"> of </w:t>
      </w:r>
      <w:r>
        <w:rPr>
          <w:spacing w:val="-2"/>
          <w:w w:val="105"/>
        </w:rPr>
        <w:t>control.</w:t>
      </w:r>
    </w:p>
    <w:p w14:paraId="10FD7C06" w14:textId="77777777" w:rsidR="00C3638B" w:rsidRDefault="00394255">
      <w:pPr>
        <w:pStyle w:val="BodyText"/>
        <w:spacing w:before="99" w:line="252" w:lineRule="auto"/>
        <w:ind w:left="378" w:right="120"/>
      </w:pPr>
      <w:r>
        <w:rPr>
          <w:w w:val="105"/>
        </w:rPr>
        <w:t>This understanding of the experience of fear takes us far beyond</w:t>
      </w:r>
      <w:r>
        <w:rPr>
          <w:w w:val="105"/>
        </w:rPr>
        <w:t xml:space="preserve"> our common sense understanding of fear as an internally generated </w:t>
      </w:r>
      <w:proofErr w:type="spellStart"/>
      <w:r>
        <w:rPr>
          <w:w w:val="105"/>
        </w:rPr>
        <w:t>emotion</w:t>
      </w:r>
      <w:r>
        <w:rPr>
          <w:rFonts w:ascii="Symbol" w:hAnsi="Symbol"/>
          <w:w w:val="105"/>
        </w:rPr>
        <w:t></w:t>
      </w:r>
      <w:r>
        <w:rPr>
          <w:w w:val="105"/>
        </w:rPr>
        <w:t>a</w:t>
      </w:r>
      <w:proofErr w:type="spellEnd"/>
      <w:r>
        <w:rPr>
          <w:w w:val="105"/>
        </w:rPr>
        <w:t xml:space="preserve"> physiological reaction to perceived </w:t>
      </w:r>
      <w:proofErr w:type="spellStart"/>
      <w:r>
        <w:rPr>
          <w:w w:val="105"/>
        </w:rPr>
        <w:t>danger</w:t>
      </w:r>
      <w:r>
        <w:rPr>
          <w:rFonts w:ascii="Symbol" w:hAnsi="Symbol"/>
          <w:w w:val="105"/>
        </w:rPr>
        <w:t></w:t>
      </w:r>
      <w:r>
        <w:rPr>
          <w:w w:val="105"/>
        </w:rPr>
        <w:t>that</w:t>
      </w:r>
      <w:proofErr w:type="spellEnd"/>
      <w:r>
        <w:rPr>
          <w:w w:val="105"/>
        </w:rPr>
        <w:t xml:space="preserve"> is named as a feeling as it comes to consciousness. It also takes us far beyond understanding fear as a cognitive appraisal. It bot</w:t>
      </w:r>
      <w:r>
        <w:rPr>
          <w:w w:val="105"/>
        </w:rPr>
        <w:t>h extends and intensifies our understanding of this apparently ubiquitous human experience.</w:t>
      </w:r>
    </w:p>
    <w:p w14:paraId="10FD7C07" w14:textId="77777777" w:rsidR="00C3638B" w:rsidRDefault="00394255">
      <w:pPr>
        <w:pStyle w:val="BodyText"/>
        <w:spacing w:before="105" w:line="252" w:lineRule="auto"/>
        <w:ind w:left="378" w:right="119"/>
      </w:pPr>
      <w:r>
        <w:rPr>
          <w:w w:val="105"/>
        </w:rPr>
        <w:t xml:space="preserve">In short, when I </w:t>
      </w:r>
      <w:proofErr w:type="gramStart"/>
      <w:r>
        <w:rPr>
          <w:w w:val="105"/>
        </w:rPr>
        <w:t>say</w:t>
      </w:r>
      <w:proofErr w:type="gramEnd"/>
      <w:r>
        <w:rPr>
          <w:w w:val="105"/>
        </w:rPr>
        <w:t xml:space="preserve"> “I am afraid,” I am not expressing some uncontrollable and noncognitive naturalistic bodily state, nor am I stating a reasoned judgment. Rather</w:t>
      </w:r>
      <w:r>
        <w:rPr>
          <w:w w:val="105"/>
        </w:rPr>
        <w:t xml:space="preserve">, I </w:t>
      </w:r>
      <w:r>
        <w:rPr>
          <w:i/>
          <w:w w:val="105"/>
        </w:rPr>
        <w:t xml:space="preserve">act to control </w:t>
      </w:r>
      <w:r>
        <w:rPr>
          <w:w w:val="105"/>
        </w:rPr>
        <w:t xml:space="preserve">a doubt filled and perceptibly dangerous </w:t>
      </w:r>
      <w:proofErr w:type="spellStart"/>
      <w:r>
        <w:rPr>
          <w:w w:val="105"/>
        </w:rPr>
        <w:t>situation</w:t>
      </w:r>
      <w:r>
        <w:rPr>
          <w:rFonts w:ascii="Symbol" w:hAnsi="Symbol"/>
          <w:w w:val="105"/>
        </w:rPr>
        <w:t></w:t>
      </w:r>
      <w:r>
        <w:rPr>
          <w:w w:val="105"/>
        </w:rPr>
        <w:t>and</w:t>
      </w:r>
      <w:proofErr w:type="spellEnd"/>
      <w:r>
        <w:rPr>
          <w:w w:val="105"/>
        </w:rPr>
        <w:t xml:space="preserve"> those I perceive as dangerous. I designate myself as</w:t>
      </w:r>
      <w:r>
        <w:rPr>
          <w:spacing w:val="40"/>
          <w:w w:val="105"/>
        </w:rPr>
        <w:t xml:space="preserve"> </w:t>
      </w:r>
      <w:r>
        <w:rPr>
          <w:w w:val="105"/>
        </w:rPr>
        <w:t>the subject of the interaction, thus putting myself (though perhaps counter- intuitively) in control. More importantly, I designa</w:t>
      </w:r>
      <w:r>
        <w:rPr>
          <w:w w:val="105"/>
        </w:rPr>
        <w:t>te the other (object or</w:t>
      </w:r>
      <w:r>
        <w:rPr>
          <w:spacing w:val="40"/>
          <w:w w:val="105"/>
        </w:rPr>
        <w:t xml:space="preserve"> </w:t>
      </w:r>
      <w:r>
        <w:rPr>
          <w:w w:val="105"/>
        </w:rPr>
        <w:t>person) as the objectionable object of the interaction. In a naturalistic stance,</w:t>
      </w:r>
      <w:r>
        <w:rPr>
          <w:spacing w:val="40"/>
          <w:w w:val="105"/>
        </w:rPr>
        <w:t xml:space="preserve"> </w:t>
      </w:r>
      <w:r>
        <w:rPr>
          <w:w w:val="105"/>
        </w:rPr>
        <w:t xml:space="preserve">we assume the object specified to be the cause of fear, but from a phenomenological perspective, one recognizes that the cause of fear lay not in the </w:t>
      </w:r>
      <w:r>
        <w:rPr>
          <w:w w:val="105"/>
        </w:rPr>
        <w:t xml:space="preserve">object but in, as John Dewey argues, the interaction of the person and environment </w:t>
      </w:r>
      <w:r>
        <w:rPr>
          <w:i/>
          <w:w w:val="105"/>
        </w:rPr>
        <w:t>over time</w:t>
      </w:r>
      <w:r>
        <w:rPr>
          <w:w w:val="105"/>
        </w:rPr>
        <w:t>.</w:t>
      </w:r>
      <w:r>
        <w:rPr>
          <w:w w:val="105"/>
          <w:vertAlign w:val="superscript"/>
        </w:rPr>
        <w:t>9</w:t>
      </w:r>
    </w:p>
    <w:p w14:paraId="10FD7C08" w14:textId="77777777" w:rsidR="00C3638B" w:rsidRDefault="00394255">
      <w:pPr>
        <w:pStyle w:val="BodyText"/>
        <w:spacing w:before="106" w:line="252" w:lineRule="auto"/>
        <w:ind w:left="378" w:right="120"/>
      </w:pPr>
      <w:r>
        <w:rPr>
          <w:w w:val="105"/>
        </w:rPr>
        <w:t>Fear, in Ahmed’s terms, is an affective economy, a set of values that can (</w:t>
      </w:r>
      <w:proofErr w:type="gramStart"/>
      <w:r>
        <w:rPr>
          <w:w w:val="105"/>
        </w:rPr>
        <w:t>more or less stably</w:t>
      </w:r>
      <w:proofErr w:type="gramEnd"/>
      <w:r>
        <w:rPr>
          <w:w w:val="105"/>
        </w:rPr>
        <w:t>)</w:t>
      </w:r>
      <w:r>
        <w:rPr>
          <w:spacing w:val="-1"/>
          <w:w w:val="105"/>
        </w:rPr>
        <w:t xml:space="preserve"> </w:t>
      </w:r>
      <w:r>
        <w:rPr>
          <w:w w:val="105"/>
        </w:rPr>
        <w:t>reside</w:t>
      </w:r>
      <w:r>
        <w:rPr>
          <w:spacing w:val="-1"/>
          <w:w w:val="105"/>
        </w:rPr>
        <w:t xml:space="preserve"> </w:t>
      </w:r>
      <w:r>
        <w:rPr>
          <w:w w:val="105"/>
        </w:rPr>
        <w:t>in (or “stick to”) but also “slide” across persons and obj</w:t>
      </w:r>
      <w:r>
        <w:rPr>
          <w:w w:val="105"/>
        </w:rPr>
        <w:t xml:space="preserve">ects. Her critical insight is two-fold: to ground fear (as a named emotion) in relations of power and control, and to highlight the dynamic and tentative character of fear using the images of “sticking” and “sliding.” Fear only temporarily sticks to </w:t>
      </w:r>
      <w:proofErr w:type="gramStart"/>
      <w:r>
        <w:rPr>
          <w:w w:val="105"/>
        </w:rPr>
        <w:t>partic</w:t>
      </w:r>
      <w:r>
        <w:rPr>
          <w:w w:val="105"/>
        </w:rPr>
        <w:t>ular persons</w:t>
      </w:r>
      <w:proofErr w:type="gramEnd"/>
      <w:r>
        <w:rPr>
          <w:w w:val="105"/>
        </w:rPr>
        <w:t xml:space="preserve"> or things, and only as is needed to maintain relations of control in that nexus.</w:t>
      </w:r>
    </w:p>
    <w:p w14:paraId="10FD7C09" w14:textId="77777777" w:rsidR="00C3638B" w:rsidRDefault="00394255" w:rsidP="00394255">
      <w:pPr>
        <w:pStyle w:val="Heading2"/>
      </w:pPr>
      <w:r>
        <w:t>Loose</w:t>
      </w:r>
      <w:r>
        <w:rPr>
          <w:spacing w:val="18"/>
          <w:w w:val="105"/>
        </w:rPr>
        <w:t xml:space="preserve"> </w:t>
      </w:r>
      <w:r>
        <w:rPr>
          <w:spacing w:val="-4"/>
          <w:w w:val="105"/>
        </w:rPr>
        <w:t>Ends</w:t>
      </w:r>
    </w:p>
    <w:p w14:paraId="10FD7C0A" w14:textId="77777777" w:rsidR="00C3638B" w:rsidRDefault="00394255">
      <w:pPr>
        <w:pStyle w:val="BodyText"/>
        <w:spacing w:before="120"/>
        <w:ind w:left="868" w:firstLine="0"/>
      </w:pPr>
      <w:r>
        <w:rPr>
          <w:w w:val="105"/>
        </w:rPr>
        <w:t>Here</w:t>
      </w:r>
      <w:r>
        <w:rPr>
          <w:spacing w:val="-4"/>
          <w:w w:val="105"/>
        </w:rPr>
        <w:t xml:space="preserve"> </w:t>
      </w:r>
      <w:r>
        <w:rPr>
          <w:w w:val="105"/>
        </w:rPr>
        <w:t>I</w:t>
      </w:r>
      <w:r>
        <w:rPr>
          <w:spacing w:val="-2"/>
          <w:w w:val="105"/>
        </w:rPr>
        <w:t xml:space="preserve"> </w:t>
      </w:r>
      <w:r>
        <w:rPr>
          <w:w w:val="105"/>
        </w:rPr>
        <w:t>pause</w:t>
      </w:r>
      <w:r>
        <w:rPr>
          <w:spacing w:val="-2"/>
          <w:w w:val="105"/>
        </w:rPr>
        <w:t xml:space="preserve"> </w:t>
      </w:r>
      <w:r>
        <w:rPr>
          <w:w w:val="105"/>
        </w:rPr>
        <w:t>to</w:t>
      </w:r>
      <w:r>
        <w:rPr>
          <w:spacing w:val="-3"/>
          <w:w w:val="105"/>
        </w:rPr>
        <w:t xml:space="preserve"> </w:t>
      </w:r>
      <w:r>
        <w:rPr>
          <w:w w:val="105"/>
        </w:rPr>
        <w:t>interject</w:t>
      </w:r>
      <w:r>
        <w:rPr>
          <w:spacing w:val="-3"/>
          <w:w w:val="105"/>
        </w:rPr>
        <w:t xml:space="preserve"> </w:t>
      </w:r>
      <w:r>
        <w:rPr>
          <w:w w:val="105"/>
        </w:rPr>
        <w:t>a</w:t>
      </w:r>
      <w:r>
        <w:rPr>
          <w:spacing w:val="-2"/>
          <w:w w:val="105"/>
        </w:rPr>
        <w:t xml:space="preserve"> </w:t>
      </w:r>
      <w:r>
        <w:rPr>
          <w:w w:val="105"/>
        </w:rPr>
        <w:t>conceptual</w:t>
      </w:r>
      <w:r>
        <w:rPr>
          <w:spacing w:val="-3"/>
          <w:w w:val="105"/>
        </w:rPr>
        <w:t xml:space="preserve"> </w:t>
      </w:r>
      <w:r>
        <w:rPr>
          <w:w w:val="105"/>
        </w:rPr>
        <w:t>point</w:t>
      </w:r>
      <w:r>
        <w:rPr>
          <w:spacing w:val="-3"/>
          <w:w w:val="105"/>
        </w:rPr>
        <w:t xml:space="preserve"> </w:t>
      </w:r>
      <w:r>
        <w:rPr>
          <w:w w:val="105"/>
        </w:rPr>
        <w:t>and</w:t>
      </w:r>
      <w:r>
        <w:rPr>
          <w:spacing w:val="-2"/>
          <w:w w:val="105"/>
        </w:rPr>
        <w:t xml:space="preserve"> </w:t>
      </w:r>
      <w:r>
        <w:rPr>
          <w:w w:val="105"/>
        </w:rPr>
        <w:t>a</w:t>
      </w:r>
      <w:r>
        <w:rPr>
          <w:spacing w:val="-2"/>
          <w:w w:val="105"/>
        </w:rPr>
        <w:t xml:space="preserve"> </w:t>
      </w:r>
      <w:r>
        <w:rPr>
          <w:w w:val="105"/>
        </w:rPr>
        <w:t>psychological</w:t>
      </w:r>
      <w:r>
        <w:rPr>
          <w:spacing w:val="-3"/>
          <w:w w:val="105"/>
        </w:rPr>
        <w:t xml:space="preserve"> </w:t>
      </w:r>
      <w:r>
        <w:rPr>
          <w:spacing w:val="-2"/>
          <w:w w:val="105"/>
        </w:rPr>
        <w:t>reminder.</w:t>
      </w:r>
    </w:p>
    <w:p w14:paraId="10FD7C0B" w14:textId="77777777" w:rsidR="00C3638B" w:rsidRDefault="00394255">
      <w:pPr>
        <w:pStyle w:val="BodyText"/>
        <w:spacing w:before="7"/>
        <w:ind w:left="378" w:firstLine="0"/>
      </w:pPr>
      <w:r>
        <w:rPr>
          <w:w w:val="105"/>
        </w:rPr>
        <w:t>I’ll</w:t>
      </w:r>
      <w:r>
        <w:rPr>
          <w:spacing w:val="-7"/>
          <w:w w:val="105"/>
        </w:rPr>
        <w:t xml:space="preserve"> </w:t>
      </w:r>
      <w:r>
        <w:rPr>
          <w:w w:val="105"/>
        </w:rPr>
        <w:t>begin</w:t>
      </w:r>
      <w:r>
        <w:rPr>
          <w:spacing w:val="-7"/>
          <w:w w:val="105"/>
        </w:rPr>
        <w:t xml:space="preserve"> </w:t>
      </w:r>
      <w:r>
        <w:rPr>
          <w:w w:val="105"/>
        </w:rPr>
        <w:t>with</w:t>
      </w:r>
      <w:r>
        <w:rPr>
          <w:spacing w:val="-7"/>
          <w:w w:val="105"/>
        </w:rPr>
        <w:t xml:space="preserve"> </w:t>
      </w:r>
      <w:r>
        <w:rPr>
          <w:w w:val="105"/>
        </w:rPr>
        <w:t>the</w:t>
      </w:r>
      <w:r>
        <w:rPr>
          <w:spacing w:val="-7"/>
          <w:w w:val="105"/>
        </w:rPr>
        <w:t xml:space="preserve"> </w:t>
      </w:r>
      <w:r>
        <w:rPr>
          <w:spacing w:val="-2"/>
          <w:w w:val="105"/>
        </w:rPr>
        <w:t>latter.</w:t>
      </w:r>
    </w:p>
    <w:p w14:paraId="10FD7C0C" w14:textId="77777777" w:rsidR="00C3638B" w:rsidRDefault="00394255">
      <w:pPr>
        <w:pStyle w:val="BodyText"/>
        <w:spacing w:before="112" w:line="252" w:lineRule="auto"/>
        <w:ind w:left="378" w:right="118"/>
      </w:pPr>
      <w:r>
        <w:rPr>
          <w:w w:val="105"/>
        </w:rPr>
        <w:t xml:space="preserve">Whether we are subject or object of any </w:t>
      </w:r>
      <w:proofErr w:type="gramStart"/>
      <w:r>
        <w:rPr>
          <w:w w:val="105"/>
        </w:rPr>
        <w:t>particular fear</w:t>
      </w:r>
      <w:proofErr w:type="gramEnd"/>
      <w:r>
        <w:rPr>
          <w:w w:val="105"/>
        </w:rPr>
        <w:t xml:space="preserve"> relation, however we understand the nature of fear, whatever our fears, fear is uncomfortable.</w:t>
      </w:r>
      <w:r>
        <w:rPr>
          <w:spacing w:val="40"/>
          <w:w w:val="105"/>
        </w:rPr>
        <w:t xml:space="preserve"> </w:t>
      </w:r>
      <w:r>
        <w:rPr>
          <w:w w:val="105"/>
        </w:rPr>
        <w:t>That is, we only invoke “fear” when discomfort is present. This does not imply that fear’s</w:t>
      </w:r>
      <w:r>
        <w:rPr>
          <w:spacing w:val="-2"/>
          <w:w w:val="105"/>
        </w:rPr>
        <w:t xml:space="preserve"> </w:t>
      </w:r>
      <w:r>
        <w:rPr>
          <w:w w:val="105"/>
        </w:rPr>
        <w:t>function</w:t>
      </w:r>
      <w:r>
        <w:rPr>
          <w:spacing w:val="-3"/>
          <w:w w:val="105"/>
        </w:rPr>
        <w:t xml:space="preserve"> </w:t>
      </w:r>
      <w:r>
        <w:rPr>
          <w:w w:val="105"/>
        </w:rPr>
        <w:t>in ou</w:t>
      </w:r>
      <w:r>
        <w:rPr>
          <w:w w:val="105"/>
        </w:rPr>
        <w:t xml:space="preserve">r lives is negative. There is no question that discomfort can serve a positive purpose with respect to survival and with respect to education. But it is also true that humans tend to avoid discomfort </w:t>
      </w:r>
      <w:r>
        <w:rPr>
          <w:i/>
          <w:w w:val="105"/>
        </w:rPr>
        <w:t>in the absence of powerful personal motivation to endure</w:t>
      </w:r>
      <w:r>
        <w:rPr>
          <w:i/>
          <w:w w:val="105"/>
        </w:rPr>
        <w:t xml:space="preserve"> discomfort for instrumental reasons</w:t>
      </w:r>
      <w:r>
        <w:rPr>
          <w:w w:val="105"/>
        </w:rPr>
        <w:t xml:space="preserve">, and this psychological point may be relevant to our efforts to defuse fear </w:t>
      </w:r>
      <w:proofErr w:type="gramStart"/>
      <w:r>
        <w:rPr>
          <w:w w:val="105"/>
        </w:rPr>
        <w:t>in order to</w:t>
      </w:r>
      <w:proofErr w:type="gramEnd"/>
      <w:r>
        <w:rPr>
          <w:w w:val="105"/>
        </w:rPr>
        <w:t xml:space="preserve"> release resistance to antiracist pedagogy.</w:t>
      </w:r>
    </w:p>
    <w:p w14:paraId="10FD7C0D" w14:textId="77777777" w:rsidR="00C3638B" w:rsidRDefault="00394255">
      <w:pPr>
        <w:pStyle w:val="BodyText"/>
        <w:spacing w:before="105" w:line="249" w:lineRule="auto"/>
        <w:ind w:left="378" w:right="119"/>
        <w:rPr>
          <w:i/>
        </w:rPr>
      </w:pPr>
      <w:r>
        <w:rPr>
          <w:w w:val="105"/>
        </w:rPr>
        <w:t>Also worth brief conceptual consideration is the link between fear,</w:t>
      </w:r>
      <w:r>
        <w:rPr>
          <w:spacing w:val="80"/>
          <w:w w:val="105"/>
        </w:rPr>
        <w:t xml:space="preserve"> </w:t>
      </w:r>
      <w:r>
        <w:rPr>
          <w:w w:val="105"/>
        </w:rPr>
        <w:t>blame, and responsib</w:t>
      </w:r>
      <w:r>
        <w:rPr>
          <w:w w:val="105"/>
        </w:rPr>
        <w:t>ility. The “sliding” that Ahmed describes occurs as fear relations</w:t>
      </w:r>
      <w:r>
        <w:rPr>
          <w:spacing w:val="47"/>
          <w:w w:val="105"/>
        </w:rPr>
        <w:t xml:space="preserve"> </w:t>
      </w:r>
      <w:r>
        <w:rPr>
          <w:w w:val="105"/>
        </w:rPr>
        <w:t>are</w:t>
      </w:r>
      <w:r>
        <w:rPr>
          <w:spacing w:val="51"/>
          <w:w w:val="105"/>
        </w:rPr>
        <w:t xml:space="preserve"> </w:t>
      </w:r>
      <w:r>
        <w:rPr>
          <w:w w:val="105"/>
        </w:rPr>
        <w:t>disturbed</w:t>
      </w:r>
      <w:r>
        <w:rPr>
          <w:spacing w:val="51"/>
          <w:w w:val="105"/>
        </w:rPr>
        <w:t xml:space="preserve"> </w:t>
      </w:r>
      <w:r>
        <w:rPr>
          <w:w w:val="105"/>
        </w:rPr>
        <w:t>and</w:t>
      </w:r>
      <w:r>
        <w:rPr>
          <w:spacing w:val="50"/>
          <w:w w:val="105"/>
        </w:rPr>
        <w:t xml:space="preserve"> </w:t>
      </w:r>
      <w:r>
        <w:rPr>
          <w:w w:val="105"/>
        </w:rPr>
        <w:t>reconstituted</w:t>
      </w:r>
      <w:r>
        <w:rPr>
          <w:spacing w:val="46"/>
          <w:w w:val="105"/>
        </w:rPr>
        <w:t xml:space="preserve"> </w:t>
      </w:r>
      <w:r>
        <w:rPr>
          <w:w w:val="105"/>
        </w:rPr>
        <w:t>in</w:t>
      </w:r>
      <w:r>
        <w:rPr>
          <w:spacing w:val="51"/>
          <w:w w:val="105"/>
        </w:rPr>
        <w:t xml:space="preserve"> </w:t>
      </w:r>
      <w:r>
        <w:rPr>
          <w:w w:val="105"/>
        </w:rPr>
        <w:t>an</w:t>
      </w:r>
      <w:r>
        <w:rPr>
          <w:spacing w:val="50"/>
          <w:w w:val="105"/>
        </w:rPr>
        <w:t xml:space="preserve"> </w:t>
      </w:r>
      <w:r>
        <w:rPr>
          <w:w w:val="105"/>
        </w:rPr>
        <w:t>ongoing</w:t>
      </w:r>
      <w:r>
        <w:rPr>
          <w:spacing w:val="51"/>
          <w:w w:val="105"/>
        </w:rPr>
        <w:t xml:space="preserve"> </w:t>
      </w:r>
      <w:r>
        <w:rPr>
          <w:w w:val="105"/>
        </w:rPr>
        <w:t>process</w:t>
      </w:r>
      <w:r>
        <w:rPr>
          <w:spacing w:val="51"/>
          <w:w w:val="105"/>
        </w:rPr>
        <w:t xml:space="preserve"> </w:t>
      </w:r>
      <w:r>
        <w:rPr>
          <w:w w:val="105"/>
        </w:rPr>
        <w:t>of</w:t>
      </w:r>
      <w:r>
        <w:rPr>
          <w:spacing w:val="43"/>
          <w:w w:val="105"/>
        </w:rPr>
        <w:t xml:space="preserve"> </w:t>
      </w:r>
      <w:r>
        <w:rPr>
          <w:i/>
          <w:spacing w:val="-2"/>
          <w:w w:val="105"/>
        </w:rPr>
        <w:t>shifting</w:t>
      </w:r>
    </w:p>
    <w:p w14:paraId="10FD7C0E" w14:textId="77777777" w:rsidR="00C3638B" w:rsidRDefault="00C3638B">
      <w:pPr>
        <w:spacing w:line="249" w:lineRule="auto"/>
        <w:sectPr w:rsidR="00C3638B">
          <w:pgSz w:w="7920" w:h="12240"/>
          <w:pgMar w:top="1020" w:right="520" w:bottom="580" w:left="500" w:header="729" w:footer="484" w:gutter="0"/>
          <w:cols w:space="720"/>
        </w:sectPr>
      </w:pPr>
    </w:p>
    <w:p w14:paraId="10FD7C0F" w14:textId="77777777" w:rsidR="00C3638B" w:rsidRDefault="00394255">
      <w:pPr>
        <w:pStyle w:val="BodyText"/>
        <w:spacing w:before="125" w:line="252" w:lineRule="auto"/>
        <w:ind w:right="351" w:firstLine="0"/>
      </w:pPr>
      <w:r>
        <w:rPr>
          <w:i/>
          <w:w w:val="105"/>
        </w:rPr>
        <w:lastRenderedPageBreak/>
        <w:t xml:space="preserve">blame </w:t>
      </w:r>
      <w:r>
        <w:rPr>
          <w:w w:val="105"/>
        </w:rPr>
        <w:t xml:space="preserve">for inexplicable, nonstandard behavior from me to another (person or object). Humans tend to blame </w:t>
      </w:r>
      <w:r>
        <w:rPr>
          <w:w w:val="105"/>
        </w:rPr>
        <w:t>rather than explain when things go awry, a psychological observation. But the conceptual point is this: Blaming some</w:t>
      </w:r>
      <w:r>
        <w:rPr>
          <w:spacing w:val="80"/>
          <w:w w:val="105"/>
        </w:rPr>
        <w:t xml:space="preserve"> </w:t>
      </w:r>
      <w:r>
        <w:rPr>
          <w:w w:val="105"/>
        </w:rPr>
        <w:t>other (the mark of a retrospective concept of responsibility) is at least partly a strategy for relieving discomfort. It substitutes for th</w:t>
      </w:r>
      <w:r>
        <w:rPr>
          <w:w w:val="105"/>
        </w:rPr>
        <w:t>e kind of reflective explanation that would lead to reconstruction</w:t>
      </w:r>
      <w:r>
        <w:rPr>
          <w:spacing w:val="-2"/>
          <w:w w:val="105"/>
        </w:rPr>
        <w:t xml:space="preserve"> </w:t>
      </w:r>
      <w:r>
        <w:rPr>
          <w:w w:val="105"/>
        </w:rPr>
        <w:t>of habits and new responses. And shifting blame seems to be co-incident with constituting the other as object of fear.</w:t>
      </w:r>
      <w:r>
        <w:rPr>
          <w:spacing w:val="-2"/>
          <w:w w:val="105"/>
        </w:rPr>
        <w:t xml:space="preserve"> </w:t>
      </w:r>
      <w:r>
        <w:rPr>
          <w:w w:val="105"/>
        </w:rPr>
        <w:t>That is, when</w:t>
      </w:r>
      <w:r>
        <w:rPr>
          <w:spacing w:val="-1"/>
          <w:w w:val="105"/>
        </w:rPr>
        <w:t xml:space="preserve"> </w:t>
      </w:r>
      <w:r>
        <w:rPr>
          <w:w w:val="105"/>
        </w:rPr>
        <w:t>I enact a fear</w:t>
      </w:r>
      <w:r>
        <w:rPr>
          <w:spacing w:val="-1"/>
          <w:w w:val="105"/>
        </w:rPr>
        <w:t xml:space="preserve"> </w:t>
      </w:r>
      <w:r>
        <w:rPr>
          <w:w w:val="105"/>
        </w:rPr>
        <w:t>relation</w:t>
      </w:r>
      <w:r>
        <w:rPr>
          <w:spacing w:val="-3"/>
          <w:w w:val="105"/>
        </w:rPr>
        <w:t xml:space="preserve"> </w:t>
      </w:r>
      <w:r>
        <w:rPr>
          <w:w w:val="105"/>
        </w:rPr>
        <w:t>between us, when</w:t>
      </w:r>
      <w:r>
        <w:rPr>
          <w:spacing w:val="-1"/>
          <w:w w:val="105"/>
        </w:rPr>
        <w:t xml:space="preserve"> </w:t>
      </w:r>
      <w:r>
        <w:rPr>
          <w:w w:val="105"/>
        </w:rPr>
        <w:t>I am afraid</w:t>
      </w:r>
      <w:r>
        <w:rPr>
          <w:spacing w:val="-1"/>
          <w:w w:val="105"/>
        </w:rPr>
        <w:t xml:space="preserve"> </w:t>
      </w:r>
      <w:r>
        <w:rPr>
          <w:w w:val="105"/>
        </w:rPr>
        <w:t>of you, I am blaming you for making me afraid.</w:t>
      </w:r>
    </w:p>
    <w:p w14:paraId="10FD7C10" w14:textId="77777777" w:rsidR="00C3638B" w:rsidRDefault="00394255">
      <w:pPr>
        <w:pStyle w:val="BodyText"/>
        <w:spacing w:before="105" w:line="252" w:lineRule="auto"/>
        <w:ind w:right="344"/>
      </w:pPr>
      <w:r>
        <w:rPr>
          <w:w w:val="105"/>
        </w:rPr>
        <w:t>I raise this because th</w:t>
      </w:r>
      <w:r>
        <w:rPr>
          <w:w w:val="105"/>
        </w:rPr>
        <w:t>e dominant concept of responsibility governing our social interaction seems to be a retrospective</w:t>
      </w:r>
      <w:r>
        <w:rPr>
          <w:spacing w:val="-1"/>
          <w:w w:val="105"/>
        </w:rPr>
        <w:t xml:space="preserve"> </w:t>
      </w:r>
      <w:r>
        <w:rPr>
          <w:w w:val="105"/>
        </w:rPr>
        <w:t>one, one that relies on the concept of blame in the face of discomfort and dissatisfaction.</w:t>
      </w:r>
      <w:r>
        <w:rPr>
          <w:w w:val="105"/>
          <w:vertAlign w:val="superscript"/>
        </w:rPr>
        <w:t>10</w:t>
      </w:r>
      <w:r>
        <w:rPr>
          <w:w w:val="105"/>
        </w:rPr>
        <w:t xml:space="preserve"> Can we develop an understanding of responsibility without blame?</w:t>
      </w:r>
      <w:r>
        <w:rPr>
          <w:w w:val="105"/>
        </w:rPr>
        <w:t xml:space="preserve"> If we cannot de-couple blame and responsibility, then we also will not be able to let go of fear without abandoning some understanding of responsibility. And abandoning responsibility seems to be counterproductive with respect to antiracist</w:t>
      </w:r>
      <w:r>
        <w:rPr>
          <w:spacing w:val="80"/>
          <w:w w:val="105"/>
        </w:rPr>
        <w:t xml:space="preserve"> </w:t>
      </w:r>
      <w:r>
        <w:rPr>
          <w:w w:val="105"/>
        </w:rPr>
        <w:t>pedagogy or an</w:t>
      </w:r>
      <w:r>
        <w:rPr>
          <w:w w:val="105"/>
        </w:rPr>
        <w:t>y other social issue.</w:t>
      </w:r>
    </w:p>
    <w:p w14:paraId="10FD7C11" w14:textId="77777777" w:rsidR="00C3638B" w:rsidRDefault="00394255" w:rsidP="00394255">
      <w:pPr>
        <w:pStyle w:val="Heading2"/>
      </w:pPr>
      <w:r>
        <w:t>Responding</w:t>
      </w:r>
      <w:r>
        <w:rPr>
          <w:spacing w:val="22"/>
        </w:rPr>
        <w:t xml:space="preserve"> </w:t>
      </w:r>
      <w:r>
        <w:t>to</w:t>
      </w:r>
      <w:r>
        <w:rPr>
          <w:spacing w:val="23"/>
        </w:rPr>
        <w:t xml:space="preserve"> </w:t>
      </w:r>
      <w:r>
        <w:rPr>
          <w:spacing w:val="-2"/>
        </w:rPr>
        <w:t>Resistance</w:t>
      </w:r>
    </w:p>
    <w:p w14:paraId="10FD7C12" w14:textId="77777777" w:rsidR="00C3638B" w:rsidRDefault="00394255">
      <w:pPr>
        <w:pStyle w:val="BodyText"/>
        <w:spacing w:before="119" w:line="252" w:lineRule="auto"/>
        <w:ind w:right="349"/>
      </w:pPr>
      <w:r>
        <w:rPr>
          <w:w w:val="105"/>
        </w:rPr>
        <w:t>Keeping in mind the moral power of the charge of racism, the tenacity of belief in metanarratives of one’s own goodness, the link between doubt and</w:t>
      </w:r>
      <w:r>
        <w:rPr>
          <w:spacing w:val="40"/>
          <w:w w:val="105"/>
        </w:rPr>
        <w:t xml:space="preserve"> </w:t>
      </w:r>
      <w:r>
        <w:rPr>
          <w:w w:val="105"/>
        </w:rPr>
        <w:t>fear, the nature of fear as a relation of control, the ways that habits of emotion and</w:t>
      </w:r>
      <w:r>
        <w:rPr>
          <w:spacing w:val="-1"/>
          <w:w w:val="105"/>
        </w:rPr>
        <w:t xml:space="preserve"> </w:t>
      </w:r>
      <w:r>
        <w:rPr>
          <w:w w:val="105"/>
        </w:rPr>
        <w:t>thought</w:t>
      </w:r>
      <w:r>
        <w:rPr>
          <w:spacing w:val="-1"/>
          <w:w w:val="105"/>
        </w:rPr>
        <w:t xml:space="preserve"> </w:t>
      </w:r>
      <w:r>
        <w:rPr>
          <w:w w:val="105"/>
        </w:rPr>
        <w:t>secure</w:t>
      </w:r>
      <w:r>
        <w:rPr>
          <w:spacing w:val="-2"/>
          <w:w w:val="105"/>
        </w:rPr>
        <w:t xml:space="preserve"> </w:t>
      </w:r>
      <w:r>
        <w:rPr>
          <w:w w:val="105"/>
        </w:rPr>
        <w:t>relations</w:t>
      </w:r>
      <w:r>
        <w:rPr>
          <w:spacing w:val="-3"/>
          <w:w w:val="105"/>
        </w:rPr>
        <w:t xml:space="preserve"> </w:t>
      </w:r>
      <w:r>
        <w:rPr>
          <w:w w:val="105"/>
        </w:rPr>
        <w:t>of</w:t>
      </w:r>
      <w:r>
        <w:rPr>
          <w:spacing w:val="-1"/>
          <w:w w:val="105"/>
        </w:rPr>
        <w:t xml:space="preserve"> </w:t>
      </w:r>
      <w:r>
        <w:rPr>
          <w:w w:val="105"/>
        </w:rPr>
        <w:t>domination</w:t>
      </w:r>
      <w:r>
        <w:rPr>
          <w:spacing w:val="-1"/>
          <w:w w:val="105"/>
        </w:rPr>
        <w:t xml:space="preserve"> </w:t>
      </w:r>
      <w:r>
        <w:rPr>
          <w:w w:val="105"/>
        </w:rPr>
        <w:t>and</w:t>
      </w:r>
      <w:r>
        <w:rPr>
          <w:spacing w:val="-1"/>
          <w:w w:val="105"/>
        </w:rPr>
        <w:t xml:space="preserve"> </w:t>
      </w:r>
      <w:r>
        <w:rPr>
          <w:w w:val="105"/>
        </w:rPr>
        <w:t>submission,</w:t>
      </w:r>
      <w:r>
        <w:rPr>
          <w:spacing w:val="-3"/>
          <w:w w:val="105"/>
        </w:rPr>
        <w:t xml:space="preserve"> </w:t>
      </w:r>
      <w:r>
        <w:rPr>
          <w:w w:val="105"/>
        </w:rPr>
        <w:t>the</w:t>
      </w:r>
      <w:r>
        <w:rPr>
          <w:spacing w:val="-1"/>
          <w:w w:val="105"/>
        </w:rPr>
        <w:t xml:space="preserve"> </w:t>
      </w:r>
      <w:r>
        <w:rPr>
          <w:w w:val="105"/>
        </w:rPr>
        <w:t>quality</w:t>
      </w:r>
      <w:r>
        <w:rPr>
          <w:spacing w:val="-1"/>
          <w:w w:val="105"/>
        </w:rPr>
        <w:t xml:space="preserve"> </w:t>
      </w:r>
      <w:r>
        <w:rPr>
          <w:w w:val="105"/>
        </w:rPr>
        <w:t>of</w:t>
      </w:r>
      <w:r>
        <w:rPr>
          <w:spacing w:val="-1"/>
          <w:w w:val="105"/>
        </w:rPr>
        <w:t xml:space="preserve"> </w:t>
      </w:r>
      <w:r>
        <w:rPr>
          <w:w w:val="105"/>
        </w:rPr>
        <w:t>fear’s discomfort, and the link between fear, blame, and responsibility, let us return now to stude</w:t>
      </w:r>
      <w:r>
        <w:rPr>
          <w:w w:val="105"/>
        </w:rPr>
        <w:t>nt resistance to antiracist pedagogy. Once we understand the</w:t>
      </w:r>
      <w:r>
        <w:rPr>
          <w:spacing w:val="80"/>
          <w:w w:val="105"/>
        </w:rPr>
        <w:t xml:space="preserve"> </w:t>
      </w:r>
      <w:r>
        <w:rPr>
          <w:w w:val="105"/>
        </w:rPr>
        <w:t xml:space="preserve">power relations at work and the ways these relations give rise </w:t>
      </w:r>
      <w:proofErr w:type="gramStart"/>
      <w:r>
        <w:rPr>
          <w:w w:val="105"/>
        </w:rPr>
        <w:t>to,</w:t>
      </w:r>
      <w:proofErr w:type="gramEnd"/>
      <w:r>
        <w:rPr>
          <w:w w:val="105"/>
        </w:rPr>
        <w:t xml:space="preserve"> result in, and release fear, how might we respond?</w:t>
      </w:r>
    </w:p>
    <w:p w14:paraId="10FD7C13" w14:textId="77777777" w:rsidR="00C3638B" w:rsidRDefault="00394255">
      <w:pPr>
        <w:pStyle w:val="BodyText"/>
        <w:spacing w:before="104" w:line="252" w:lineRule="auto"/>
        <w:ind w:right="351"/>
      </w:pPr>
      <w:r>
        <w:rPr>
          <w:w w:val="105"/>
        </w:rPr>
        <w:t>Here I offer an explicitly pragmatist move. If the meaning of a concept is it</w:t>
      </w:r>
      <w:r>
        <w:rPr>
          <w:w w:val="105"/>
        </w:rPr>
        <w:t>s consequences in action, then consider the meaning of “antiracist pedagogy.” In</w:t>
      </w:r>
      <w:r>
        <w:rPr>
          <w:spacing w:val="-2"/>
          <w:w w:val="105"/>
        </w:rPr>
        <w:t xml:space="preserve"> </w:t>
      </w:r>
      <w:r>
        <w:rPr>
          <w:w w:val="105"/>
        </w:rPr>
        <w:t>very</w:t>
      </w:r>
      <w:r>
        <w:rPr>
          <w:spacing w:val="-2"/>
          <w:w w:val="105"/>
        </w:rPr>
        <w:t xml:space="preserve"> </w:t>
      </w:r>
      <w:r>
        <w:rPr>
          <w:w w:val="105"/>
        </w:rPr>
        <w:t>many</w:t>
      </w:r>
      <w:r>
        <w:rPr>
          <w:spacing w:val="-2"/>
          <w:w w:val="105"/>
        </w:rPr>
        <w:t xml:space="preserve"> </w:t>
      </w:r>
      <w:r>
        <w:rPr>
          <w:w w:val="105"/>
        </w:rPr>
        <w:t>cases,</w:t>
      </w:r>
      <w:r>
        <w:rPr>
          <w:spacing w:val="-2"/>
          <w:w w:val="105"/>
        </w:rPr>
        <w:t xml:space="preserve"> </w:t>
      </w:r>
      <w:r>
        <w:rPr>
          <w:w w:val="105"/>
        </w:rPr>
        <w:t>the</w:t>
      </w:r>
      <w:r>
        <w:rPr>
          <w:spacing w:val="-2"/>
          <w:w w:val="105"/>
        </w:rPr>
        <w:t xml:space="preserve"> </w:t>
      </w:r>
      <w:r>
        <w:rPr>
          <w:w w:val="105"/>
        </w:rPr>
        <w:t>consequence</w:t>
      </w:r>
      <w:r>
        <w:rPr>
          <w:spacing w:val="-2"/>
          <w:w w:val="105"/>
        </w:rPr>
        <w:t xml:space="preserve"> </w:t>
      </w:r>
      <w:r>
        <w:rPr>
          <w:w w:val="105"/>
        </w:rPr>
        <w:t>of</w:t>
      </w:r>
      <w:r>
        <w:rPr>
          <w:spacing w:val="-2"/>
          <w:w w:val="105"/>
        </w:rPr>
        <w:t xml:space="preserve"> </w:t>
      </w:r>
      <w:r>
        <w:rPr>
          <w:w w:val="105"/>
        </w:rPr>
        <w:t>articulating</w:t>
      </w:r>
      <w:r>
        <w:rPr>
          <w:spacing w:val="-2"/>
          <w:w w:val="105"/>
        </w:rPr>
        <w:t xml:space="preserve"> </w:t>
      </w:r>
      <w:r>
        <w:rPr>
          <w:w w:val="105"/>
        </w:rPr>
        <w:t>and</w:t>
      </w:r>
      <w:r>
        <w:rPr>
          <w:spacing w:val="-2"/>
          <w:w w:val="105"/>
        </w:rPr>
        <w:t xml:space="preserve"> </w:t>
      </w:r>
      <w:r>
        <w:rPr>
          <w:w w:val="105"/>
        </w:rPr>
        <w:t>enacting</w:t>
      </w:r>
      <w:r>
        <w:rPr>
          <w:spacing w:val="-2"/>
          <w:w w:val="105"/>
        </w:rPr>
        <w:t xml:space="preserve"> </w:t>
      </w:r>
      <w:r>
        <w:rPr>
          <w:w w:val="105"/>
        </w:rPr>
        <w:t>this</w:t>
      </w:r>
      <w:r>
        <w:rPr>
          <w:spacing w:val="-2"/>
          <w:w w:val="105"/>
        </w:rPr>
        <w:t xml:space="preserve"> </w:t>
      </w:r>
      <w:r>
        <w:rPr>
          <w:w w:val="105"/>
        </w:rPr>
        <w:t>concept</w:t>
      </w:r>
      <w:r>
        <w:rPr>
          <w:spacing w:val="-2"/>
          <w:w w:val="105"/>
        </w:rPr>
        <w:t xml:space="preserve"> </w:t>
      </w:r>
      <w:r>
        <w:rPr>
          <w:w w:val="105"/>
        </w:rPr>
        <w:t xml:space="preserve">is </w:t>
      </w:r>
      <w:proofErr w:type="spellStart"/>
      <w:r>
        <w:rPr>
          <w:w w:val="105"/>
        </w:rPr>
        <w:t>resistance</w:t>
      </w:r>
      <w:r>
        <w:rPr>
          <w:rFonts w:ascii="Symbol" w:hAnsi="Symbol"/>
          <w:w w:val="105"/>
        </w:rPr>
        <w:t></w:t>
      </w:r>
      <w:r>
        <w:rPr>
          <w:w w:val="105"/>
        </w:rPr>
        <w:t>at</w:t>
      </w:r>
      <w:proofErr w:type="spellEnd"/>
      <w:r>
        <w:rPr>
          <w:spacing w:val="40"/>
          <w:w w:val="105"/>
        </w:rPr>
        <w:t xml:space="preserve"> </w:t>
      </w:r>
      <w:r>
        <w:rPr>
          <w:w w:val="105"/>
        </w:rPr>
        <w:t>least</w:t>
      </w:r>
      <w:r>
        <w:rPr>
          <w:spacing w:val="40"/>
          <w:w w:val="105"/>
        </w:rPr>
        <w:t xml:space="preserve"> </w:t>
      </w:r>
      <w:r>
        <w:rPr>
          <w:w w:val="105"/>
        </w:rPr>
        <w:t>among</w:t>
      </w:r>
      <w:r>
        <w:rPr>
          <w:spacing w:val="40"/>
          <w:w w:val="105"/>
        </w:rPr>
        <w:t xml:space="preserve"> </w:t>
      </w:r>
      <w:r>
        <w:rPr>
          <w:w w:val="105"/>
        </w:rPr>
        <w:t>privileged</w:t>
      </w:r>
      <w:r>
        <w:rPr>
          <w:spacing w:val="40"/>
          <w:w w:val="105"/>
        </w:rPr>
        <w:t xml:space="preserve"> </w:t>
      </w:r>
      <w:r>
        <w:rPr>
          <w:w w:val="105"/>
        </w:rPr>
        <w:t>white</w:t>
      </w:r>
      <w:r>
        <w:rPr>
          <w:spacing w:val="40"/>
          <w:w w:val="105"/>
        </w:rPr>
        <w:t xml:space="preserve"> </w:t>
      </w:r>
      <w:proofErr w:type="spellStart"/>
      <w:r>
        <w:rPr>
          <w:w w:val="105"/>
        </w:rPr>
        <w:t>students</w:t>
      </w:r>
      <w:r>
        <w:rPr>
          <w:rFonts w:ascii="Symbol" w:hAnsi="Symbol"/>
          <w:w w:val="105"/>
        </w:rPr>
        <w:t></w:t>
      </w:r>
      <w:r>
        <w:rPr>
          <w:w w:val="105"/>
        </w:rPr>
        <w:t>making</w:t>
      </w:r>
      <w:proofErr w:type="spellEnd"/>
      <w:r>
        <w:rPr>
          <w:spacing w:val="40"/>
          <w:w w:val="105"/>
        </w:rPr>
        <w:t xml:space="preserve"> </w:t>
      </w:r>
      <w:r>
        <w:rPr>
          <w:w w:val="105"/>
        </w:rPr>
        <w:t>that</w:t>
      </w:r>
      <w:r>
        <w:rPr>
          <w:spacing w:val="40"/>
          <w:w w:val="105"/>
        </w:rPr>
        <w:t xml:space="preserve"> </w:t>
      </w:r>
      <w:r>
        <w:rPr>
          <w:w w:val="105"/>
        </w:rPr>
        <w:t>resistance the meaning of the</w:t>
      </w:r>
      <w:r>
        <w:rPr>
          <w:w w:val="105"/>
        </w:rPr>
        <w:t xml:space="preserve"> concept. Student resistance responds to the “anti” in antiracist pedagogy. Whatever the instructor’s intention, many white students will read the concept as anti-them </w:t>
      </w:r>
      <w:r>
        <w:rPr>
          <w:i/>
          <w:w w:val="105"/>
        </w:rPr>
        <w:t>as they understand themselves</w:t>
      </w:r>
      <w:r>
        <w:rPr>
          <w:w w:val="105"/>
        </w:rPr>
        <w:t>. And they are correct in reading it that way.</w:t>
      </w:r>
    </w:p>
    <w:p w14:paraId="10FD7C14" w14:textId="77777777" w:rsidR="00C3638B" w:rsidRDefault="00394255">
      <w:pPr>
        <w:pStyle w:val="BodyText"/>
        <w:spacing w:before="104" w:line="252" w:lineRule="auto"/>
        <w:ind w:right="348"/>
      </w:pPr>
      <w:r>
        <w:rPr>
          <w:w w:val="105"/>
        </w:rPr>
        <w:t xml:space="preserve">Think for a </w:t>
      </w:r>
      <w:r>
        <w:rPr>
          <w:w w:val="105"/>
        </w:rPr>
        <w:t>moment about the instructor’s pedagogical motivation. To perform antiracist pedagogy is a move born of doubt. An instructor who is confident that students will see and attend to the realities of racial</w:t>
      </w:r>
      <w:r>
        <w:rPr>
          <w:spacing w:val="40"/>
          <w:w w:val="105"/>
        </w:rPr>
        <w:t xml:space="preserve"> </w:t>
      </w:r>
      <w:r>
        <w:rPr>
          <w:w w:val="105"/>
        </w:rPr>
        <w:t>differentiation and discrimination need not frame lang</w:t>
      </w:r>
      <w:r>
        <w:rPr>
          <w:w w:val="105"/>
        </w:rPr>
        <w:t>uage or action as “anti-.” It is the instructor’s concern that they won’t see it, the fear that they will sidestep what the instructor takes to be the truth that causes the push that they rightly interpret as a controlling move. Their resistance, born of f</w:t>
      </w:r>
      <w:r>
        <w:rPr>
          <w:w w:val="105"/>
        </w:rPr>
        <w:t>ear of control and weakening of worldview, is a response to</w:t>
      </w:r>
      <w:r>
        <w:rPr>
          <w:spacing w:val="-2"/>
          <w:w w:val="105"/>
        </w:rPr>
        <w:t xml:space="preserve"> </w:t>
      </w:r>
      <w:r>
        <w:rPr>
          <w:i/>
          <w:w w:val="105"/>
        </w:rPr>
        <w:t xml:space="preserve">our </w:t>
      </w:r>
      <w:r>
        <w:rPr>
          <w:w w:val="105"/>
        </w:rPr>
        <w:t>fear.</w:t>
      </w:r>
    </w:p>
    <w:p w14:paraId="10FD7C15" w14:textId="77777777" w:rsidR="00C3638B" w:rsidRDefault="00C3638B">
      <w:pPr>
        <w:spacing w:line="252" w:lineRule="auto"/>
        <w:sectPr w:rsidR="00C3638B">
          <w:pgSz w:w="7920" w:h="12240"/>
          <w:pgMar w:top="1020" w:right="520" w:bottom="680" w:left="500" w:header="729" w:footer="383" w:gutter="0"/>
          <w:cols w:space="720"/>
        </w:sectPr>
      </w:pPr>
    </w:p>
    <w:p w14:paraId="10FD7C16" w14:textId="77777777" w:rsidR="00C3638B" w:rsidRDefault="00394255">
      <w:pPr>
        <w:pStyle w:val="BodyText"/>
        <w:spacing w:before="130" w:line="252" w:lineRule="auto"/>
        <w:ind w:left="378" w:right="122"/>
      </w:pPr>
      <w:r>
        <w:rPr>
          <w:w w:val="105"/>
        </w:rPr>
        <w:lastRenderedPageBreak/>
        <w:t>There is a sense in which resistance is good news, because it means that the instructor has tapped a place for growth. Doubt has been generated.</w:t>
      </w:r>
      <w:r>
        <w:rPr>
          <w:spacing w:val="40"/>
          <w:w w:val="105"/>
        </w:rPr>
        <w:t xml:space="preserve"> </w:t>
      </w:r>
      <w:r>
        <w:rPr>
          <w:w w:val="105"/>
        </w:rPr>
        <w:t>Thought is possible. Bu</w:t>
      </w:r>
      <w:r>
        <w:rPr>
          <w:w w:val="105"/>
        </w:rPr>
        <w:t xml:space="preserve">t the balance is admittedly delicate. Serious students cannot flee or remain silent. To flee is to give up their educational dream; to remain silent is to surrender one’s sense of self as situated. They must fight. Ironically, perhaps, the better they are </w:t>
      </w:r>
      <w:r>
        <w:rPr>
          <w:w w:val="105"/>
        </w:rPr>
        <w:t>as students, the more they must fight. That fight takes the form of resistance.</w:t>
      </w:r>
    </w:p>
    <w:p w14:paraId="10FD7C17" w14:textId="77777777" w:rsidR="00C3638B" w:rsidRDefault="00394255">
      <w:pPr>
        <w:pStyle w:val="BodyText"/>
        <w:spacing w:before="98" w:line="252" w:lineRule="auto"/>
        <w:ind w:left="378" w:right="119"/>
      </w:pPr>
      <w:proofErr w:type="gramStart"/>
      <w:r>
        <w:rPr>
          <w:w w:val="105"/>
        </w:rPr>
        <w:t>So</w:t>
      </w:r>
      <w:proofErr w:type="gramEnd"/>
      <w:r>
        <w:rPr>
          <w:w w:val="105"/>
        </w:rPr>
        <w:t xml:space="preserve"> one’s only constructive response as an instructor is first to interrogate one’s own fear, the fear that prompts “antiracist pedagogy,” rather than “collaborative considerati</w:t>
      </w:r>
      <w:r>
        <w:rPr>
          <w:w w:val="105"/>
        </w:rPr>
        <w:t xml:space="preserve">on of the phenomenon of race,” and then to act to prevent students’ fears from arising. (What we know </w:t>
      </w:r>
      <w:proofErr w:type="spellStart"/>
      <w:r>
        <w:rPr>
          <w:w w:val="105"/>
        </w:rPr>
        <w:t>intuitively</w:t>
      </w:r>
      <w:r>
        <w:rPr>
          <w:rFonts w:ascii="Symbol" w:hAnsi="Symbol"/>
          <w:w w:val="105"/>
        </w:rPr>
        <w:t></w:t>
      </w:r>
      <w:r>
        <w:rPr>
          <w:w w:val="105"/>
        </w:rPr>
        <w:t>and</w:t>
      </w:r>
      <w:proofErr w:type="spellEnd"/>
      <w:r>
        <w:rPr>
          <w:w w:val="105"/>
        </w:rPr>
        <w:t xml:space="preserve"> what neuroscience is </w:t>
      </w:r>
      <w:proofErr w:type="spellStart"/>
      <w:r>
        <w:rPr>
          <w:w w:val="105"/>
        </w:rPr>
        <w:t>confirming</w:t>
      </w:r>
      <w:r>
        <w:rPr>
          <w:rFonts w:ascii="Symbol" w:hAnsi="Symbol"/>
          <w:w w:val="105"/>
        </w:rPr>
        <w:t></w:t>
      </w:r>
      <w:r>
        <w:rPr>
          <w:w w:val="105"/>
        </w:rPr>
        <w:t>is</w:t>
      </w:r>
      <w:proofErr w:type="spellEnd"/>
      <w:r>
        <w:rPr>
          <w:w w:val="105"/>
        </w:rPr>
        <w:t xml:space="preserve"> that it is much easier to defuse fear that it is to defeat it.) We can look for discomfort and identify</w:t>
      </w:r>
      <w:r>
        <w:rPr>
          <w:w w:val="105"/>
        </w:rPr>
        <w:t xml:space="preserve"> the ways that that</w:t>
      </w:r>
      <w:r>
        <w:rPr>
          <w:spacing w:val="80"/>
          <w:w w:val="105"/>
        </w:rPr>
        <w:t xml:space="preserve"> </w:t>
      </w:r>
      <w:r>
        <w:rPr>
          <w:w w:val="105"/>
        </w:rPr>
        <w:t>discomfort is relieved by blaming others. It is there that fear forms.</w:t>
      </w:r>
    </w:p>
    <w:p w14:paraId="10FD7C18" w14:textId="77777777" w:rsidR="00C3638B" w:rsidRDefault="00394255">
      <w:pPr>
        <w:pStyle w:val="BodyText"/>
        <w:spacing w:before="106" w:line="252" w:lineRule="auto"/>
        <w:ind w:left="378" w:right="119"/>
      </w:pPr>
      <w:r>
        <w:rPr>
          <w:w w:val="105"/>
        </w:rPr>
        <w:t xml:space="preserve">Since fear is relational, we </w:t>
      </w:r>
      <w:proofErr w:type="gramStart"/>
      <w:r>
        <w:rPr>
          <w:w w:val="105"/>
        </w:rPr>
        <w:t>open up</w:t>
      </w:r>
      <w:proofErr w:type="gramEnd"/>
      <w:r>
        <w:rPr>
          <w:w w:val="105"/>
        </w:rPr>
        <w:t xml:space="preserve"> past histories of relation and </w:t>
      </w:r>
      <w:proofErr w:type="spellStart"/>
      <w:r>
        <w:rPr>
          <w:w w:val="105"/>
        </w:rPr>
        <w:t>resistance</w:t>
      </w:r>
      <w:r>
        <w:rPr>
          <w:rFonts w:ascii="Symbol" w:hAnsi="Symbol"/>
          <w:w w:val="105"/>
        </w:rPr>
        <w:t></w:t>
      </w:r>
      <w:r>
        <w:rPr>
          <w:w w:val="105"/>
        </w:rPr>
        <w:t>histories</w:t>
      </w:r>
      <w:proofErr w:type="spellEnd"/>
      <w:r>
        <w:rPr>
          <w:w w:val="105"/>
        </w:rPr>
        <w:t xml:space="preserve"> of </w:t>
      </w:r>
      <w:proofErr w:type="spellStart"/>
      <w:r>
        <w:rPr>
          <w:w w:val="105"/>
        </w:rPr>
        <w:t>our selves</w:t>
      </w:r>
      <w:proofErr w:type="spellEnd"/>
      <w:r>
        <w:rPr>
          <w:w w:val="105"/>
        </w:rPr>
        <w:t>, our students, our communities, and our institutions. Ahmed he</w:t>
      </w:r>
      <w:r>
        <w:rPr>
          <w:w w:val="105"/>
        </w:rPr>
        <w:t>lps us to remember that “relation” does not imply</w:t>
      </w:r>
      <w:r>
        <w:rPr>
          <w:spacing w:val="80"/>
          <w:w w:val="105"/>
        </w:rPr>
        <w:t xml:space="preserve"> </w:t>
      </w:r>
      <w:r>
        <w:rPr>
          <w:w w:val="105"/>
        </w:rPr>
        <w:t>“close” or “good,” and that resistance constructs a relation of distance and dismissal. In relations</w:t>
      </w:r>
      <w:r>
        <w:rPr>
          <w:spacing w:val="-3"/>
          <w:w w:val="105"/>
        </w:rPr>
        <w:t xml:space="preserve"> </w:t>
      </w:r>
      <w:r>
        <w:rPr>
          <w:w w:val="105"/>
        </w:rPr>
        <w:t>relevant</w:t>
      </w:r>
      <w:r>
        <w:rPr>
          <w:spacing w:val="-2"/>
          <w:w w:val="105"/>
        </w:rPr>
        <w:t xml:space="preserve"> </w:t>
      </w:r>
      <w:r>
        <w:rPr>
          <w:w w:val="105"/>
        </w:rPr>
        <w:t>to racial</w:t>
      </w:r>
      <w:r>
        <w:rPr>
          <w:spacing w:val="-1"/>
          <w:w w:val="105"/>
        </w:rPr>
        <w:t xml:space="preserve"> </w:t>
      </w:r>
      <w:r>
        <w:rPr>
          <w:w w:val="105"/>
        </w:rPr>
        <w:t>concerns, it seems</w:t>
      </w:r>
      <w:r>
        <w:rPr>
          <w:spacing w:val="-1"/>
          <w:w w:val="105"/>
        </w:rPr>
        <w:t xml:space="preserve"> </w:t>
      </w:r>
      <w:r>
        <w:rPr>
          <w:w w:val="105"/>
        </w:rPr>
        <w:t>likely that distancing relations may be more common that connecting</w:t>
      </w:r>
      <w:r>
        <w:rPr>
          <w:w w:val="105"/>
        </w:rPr>
        <w:t xml:space="preserve"> ones. Nonetheless, when we interrogate the relations between ourselves and our students, we come to know something of our students’ histories, both generally and personally; and this coming to know will itself inevitably alter and layer relations of power</w:t>
      </w:r>
      <w:r>
        <w:rPr>
          <w:w w:val="105"/>
        </w:rPr>
        <w:t>. Fear will stick or slide for all in relation as their understanding triggers affects</w:t>
      </w:r>
      <w:r>
        <w:rPr>
          <w:spacing w:val="40"/>
          <w:w w:val="105"/>
        </w:rPr>
        <w:t xml:space="preserve"> </w:t>
      </w:r>
      <w:r>
        <w:rPr>
          <w:w w:val="105"/>
        </w:rPr>
        <w:t>related to safety and control.</w:t>
      </w:r>
    </w:p>
    <w:p w14:paraId="10FD7C19" w14:textId="77777777" w:rsidR="00C3638B" w:rsidRDefault="00394255">
      <w:pPr>
        <w:pStyle w:val="BodyText"/>
        <w:spacing w:before="107" w:line="252" w:lineRule="auto"/>
        <w:ind w:left="378" w:right="118"/>
      </w:pPr>
      <w:r>
        <w:rPr>
          <w:w w:val="105"/>
        </w:rPr>
        <w:t xml:space="preserve">Of course, </w:t>
      </w:r>
      <w:proofErr w:type="gramStart"/>
      <w:r>
        <w:rPr>
          <w:w w:val="105"/>
        </w:rPr>
        <w:t>opening up</w:t>
      </w:r>
      <w:proofErr w:type="gramEnd"/>
      <w:r>
        <w:rPr>
          <w:w w:val="105"/>
        </w:rPr>
        <w:t xml:space="preserve"> past histories of relation and resistance with</w:t>
      </w:r>
      <w:r>
        <w:rPr>
          <w:spacing w:val="40"/>
          <w:w w:val="105"/>
        </w:rPr>
        <w:t xml:space="preserve"> </w:t>
      </w:r>
      <w:r>
        <w:rPr>
          <w:w w:val="105"/>
        </w:rPr>
        <w:t>respect to race is a fair statement of the goals of antiracist pedago</w:t>
      </w:r>
      <w:r>
        <w:rPr>
          <w:w w:val="105"/>
        </w:rPr>
        <w:t xml:space="preserve">gy. </w:t>
      </w:r>
      <w:proofErr w:type="gramStart"/>
      <w:r>
        <w:rPr>
          <w:w w:val="105"/>
        </w:rPr>
        <w:t>Thus</w:t>
      </w:r>
      <w:proofErr w:type="gramEnd"/>
      <w:r>
        <w:rPr>
          <w:w w:val="105"/>
        </w:rPr>
        <w:t xml:space="preserve"> students might be engaged in two parallel efforts at “cultural politics,” the first focused</w:t>
      </w:r>
      <w:r>
        <w:rPr>
          <w:spacing w:val="-2"/>
          <w:w w:val="105"/>
        </w:rPr>
        <w:t xml:space="preserve"> </w:t>
      </w:r>
      <w:r>
        <w:rPr>
          <w:w w:val="105"/>
        </w:rPr>
        <w:t>on the micro-level relations</w:t>
      </w:r>
      <w:r>
        <w:rPr>
          <w:spacing w:val="-3"/>
          <w:w w:val="105"/>
        </w:rPr>
        <w:t xml:space="preserve"> </w:t>
      </w:r>
      <w:r>
        <w:rPr>
          <w:w w:val="105"/>
        </w:rPr>
        <w:t>of control, doubt, and fear</w:t>
      </w:r>
      <w:r>
        <w:rPr>
          <w:spacing w:val="-1"/>
          <w:w w:val="105"/>
        </w:rPr>
        <w:t xml:space="preserve"> </w:t>
      </w:r>
      <w:r>
        <w:rPr>
          <w:w w:val="105"/>
        </w:rPr>
        <w:t>in the classroom as the issue of race arises, the second attending specifically to the same factor</w:t>
      </w:r>
      <w:r>
        <w:rPr>
          <w:w w:val="105"/>
        </w:rPr>
        <w:t>s with</w:t>
      </w:r>
      <w:r>
        <w:rPr>
          <w:spacing w:val="-1"/>
          <w:w w:val="105"/>
        </w:rPr>
        <w:t xml:space="preserve"> </w:t>
      </w:r>
      <w:r>
        <w:rPr>
          <w:w w:val="105"/>
        </w:rPr>
        <w:t>respect</w:t>
      </w:r>
      <w:r>
        <w:rPr>
          <w:spacing w:val="-2"/>
          <w:w w:val="105"/>
        </w:rPr>
        <w:t xml:space="preserve"> </w:t>
      </w:r>
      <w:r>
        <w:rPr>
          <w:w w:val="105"/>
        </w:rPr>
        <w:t>to</w:t>
      </w:r>
      <w:r>
        <w:rPr>
          <w:spacing w:val="-1"/>
          <w:w w:val="105"/>
        </w:rPr>
        <w:t xml:space="preserve"> </w:t>
      </w:r>
      <w:r>
        <w:rPr>
          <w:w w:val="105"/>
        </w:rPr>
        <w:t>macro-level</w:t>
      </w:r>
      <w:r>
        <w:rPr>
          <w:spacing w:val="-1"/>
          <w:w w:val="105"/>
        </w:rPr>
        <w:t xml:space="preserve"> </w:t>
      </w:r>
      <w:r>
        <w:rPr>
          <w:w w:val="105"/>
        </w:rPr>
        <w:t>race-based</w:t>
      </w:r>
      <w:r>
        <w:rPr>
          <w:spacing w:val="-3"/>
          <w:w w:val="105"/>
        </w:rPr>
        <w:t xml:space="preserve"> </w:t>
      </w:r>
      <w:r>
        <w:rPr>
          <w:w w:val="105"/>
        </w:rPr>
        <w:t>concerns.</w:t>
      </w:r>
      <w:r>
        <w:rPr>
          <w:spacing w:val="-1"/>
          <w:w w:val="105"/>
        </w:rPr>
        <w:t xml:space="preserve"> </w:t>
      </w:r>
      <w:r>
        <w:rPr>
          <w:w w:val="105"/>
        </w:rPr>
        <w:t>It</w:t>
      </w:r>
      <w:r>
        <w:rPr>
          <w:spacing w:val="-1"/>
          <w:w w:val="105"/>
        </w:rPr>
        <w:t xml:space="preserve"> </w:t>
      </w:r>
      <w:r>
        <w:rPr>
          <w:w w:val="105"/>
        </w:rPr>
        <w:t>seems</w:t>
      </w:r>
      <w:r>
        <w:rPr>
          <w:spacing w:val="-1"/>
          <w:w w:val="105"/>
        </w:rPr>
        <w:t xml:space="preserve"> </w:t>
      </w:r>
      <w:r>
        <w:rPr>
          <w:w w:val="105"/>
        </w:rPr>
        <w:t>possible</w:t>
      </w:r>
      <w:r>
        <w:rPr>
          <w:spacing w:val="-1"/>
          <w:w w:val="105"/>
        </w:rPr>
        <w:t xml:space="preserve"> </w:t>
      </w:r>
      <w:r>
        <w:rPr>
          <w:w w:val="105"/>
        </w:rPr>
        <w:t>to</w:t>
      </w:r>
      <w:r>
        <w:rPr>
          <w:spacing w:val="-1"/>
          <w:w w:val="105"/>
        </w:rPr>
        <w:t xml:space="preserve"> </w:t>
      </w:r>
      <w:r>
        <w:rPr>
          <w:w w:val="105"/>
        </w:rPr>
        <w:t>defuse</w:t>
      </w:r>
      <w:r>
        <w:rPr>
          <w:spacing w:val="-1"/>
          <w:w w:val="105"/>
        </w:rPr>
        <w:t xml:space="preserve"> </w:t>
      </w:r>
      <w:r>
        <w:rPr>
          <w:w w:val="105"/>
        </w:rPr>
        <w:t>the development of fear, to fill the learning space long enough to enable the habit</w:t>
      </w:r>
      <w:r>
        <w:rPr>
          <w:spacing w:val="40"/>
          <w:w w:val="105"/>
        </w:rPr>
        <w:t xml:space="preserve"> </w:t>
      </w:r>
      <w:r>
        <w:rPr>
          <w:w w:val="105"/>
        </w:rPr>
        <w:t>of “scientific inquiry” (Peirce) or the “method of intelligence” (Dewey)</w:t>
      </w:r>
      <w:r>
        <w:rPr>
          <w:w w:val="105"/>
        </w:rPr>
        <w:t xml:space="preserve"> to ground different forms of relation.</w:t>
      </w:r>
    </w:p>
    <w:p w14:paraId="10FD7C1A" w14:textId="77777777" w:rsidR="00C3638B" w:rsidRDefault="00394255">
      <w:pPr>
        <w:pStyle w:val="BodyText"/>
        <w:spacing w:before="105" w:line="252" w:lineRule="auto"/>
        <w:ind w:left="378" w:right="121"/>
      </w:pPr>
      <w:r>
        <w:rPr>
          <w:w w:val="105"/>
        </w:rPr>
        <w:t xml:space="preserve">One might begin by acknowledging that the resistant students are right. We </w:t>
      </w:r>
      <w:r>
        <w:rPr>
          <w:i/>
          <w:w w:val="105"/>
        </w:rPr>
        <w:t xml:space="preserve">are </w:t>
      </w:r>
      <w:r>
        <w:rPr>
          <w:w w:val="105"/>
        </w:rPr>
        <w:t xml:space="preserve">attacking their view of the world. This </w:t>
      </w:r>
      <w:r>
        <w:rPr>
          <w:i/>
          <w:w w:val="105"/>
        </w:rPr>
        <w:t xml:space="preserve">is </w:t>
      </w:r>
      <w:r>
        <w:rPr>
          <w:w w:val="105"/>
        </w:rPr>
        <w:t>going to hurt.</w:t>
      </w:r>
      <w:r>
        <w:rPr>
          <w:w w:val="105"/>
          <w:vertAlign w:val="superscript"/>
        </w:rPr>
        <w:t>11</w:t>
      </w:r>
      <w:r>
        <w:rPr>
          <w:w w:val="105"/>
        </w:rPr>
        <w:t xml:space="preserve"> This is a critical moment in any educational effort. To teach is to disrupt a</w:t>
      </w:r>
      <w:r>
        <w:rPr>
          <w:w w:val="105"/>
        </w:rPr>
        <w:t>nother’s</w:t>
      </w:r>
      <w:r>
        <w:rPr>
          <w:spacing w:val="80"/>
          <w:w w:val="105"/>
        </w:rPr>
        <w:t xml:space="preserve"> </w:t>
      </w:r>
      <w:r>
        <w:rPr>
          <w:w w:val="105"/>
        </w:rPr>
        <w:t>taken-for-granted</w:t>
      </w:r>
      <w:r>
        <w:rPr>
          <w:spacing w:val="-2"/>
          <w:w w:val="105"/>
        </w:rPr>
        <w:t xml:space="preserve"> </w:t>
      </w:r>
      <w:r>
        <w:rPr>
          <w:w w:val="105"/>
        </w:rPr>
        <w:t>worldview,</w:t>
      </w:r>
      <w:r>
        <w:rPr>
          <w:spacing w:val="-4"/>
          <w:w w:val="105"/>
        </w:rPr>
        <w:t xml:space="preserve"> </w:t>
      </w:r>
      <w:r>
        <w:rPr>
          <w:w w:val="105"/>
        </w:rPr>
        <w:t>and</w:t>
      </w:r>
      <w:r>
        <w:rPr>
          <w:spacing w:val="-1"/>
          <w:w w:val="105"/>
        </w:rPr>
        <w:t xml:space="preserve"> </w:t>
      </w:r>
      <w:r>
        <w:rPr>
          <w:w w:val="105"/>
        </w:rPr>
        <w:t>it</w:t>
      </w:r>
      <w:r>
        <w:rPr>
          <w:spacing w:val="-1"/>
          <w:w w:val="105"/>
        </w:rPr>
        <w:t xml:space="preserve"> </w:t>
      </w:r>
      <w:r>
        <w:rPr>
          <w:w w:val="105"/>
        </w:rPr>
        <w:t>can</w:t>
      </w:r>
      <w:r>
        <w:rPr>
          <w:spacing w:val="-1"/>
          <w:w w:val="105"/>
        </w:rPr>
        <w:t xml:space="preserve"> </w:t>
      </w:r>
      <w:r>
        <w:rPr>
          <w:w w:val="105"/>
        </w:rPr>
        <w:t>happen</w:t>
      </w:r>
      <w:r>
        <w:rPr>
          <w:spacing w:val="-1"/>
          <w:w w:val="105"/>
        </w:rPr>
        <w:t xml:space="preserve"> </w:t>
      </w:r>
      <w:r>
        <w:rPr>
          <w:w w:val="105"/>
        </w:rPr>
        <w:t>in</w:t>
      </w:r>
      <w:r>
        <w:rPr>
          <w:spacing w:val="-1"/>
          <w:w w:val="105"/>
        </w:rPr>
        <w:t xml:space="preserve"> </w:t>
      </w:r>
      <w:r>
        <w:rPr>
          <w:w w:val="105"/>
        </w:rPr>
        <w:t>any</w:t>
      </w:r>
      <w:r>
        <w:rPr>
          <w:spacing w:val="-1"/>
          <w:w w:val="105"/>
        </w:rPr>
        <w:t xml:space="preserve"> </w:t>
      </w:r>
      <w:r>
        <w:rPr>
          <w:w w:val="105"/>
        </w:rPr>
        <w:t>subject</w:t>
      </w:r>
      <w:r>
        <w:rPr>
          <w:spacing w:val="-3"/>
          <w:w w:val="105"/>
        </w:rPr>
        <w:t xml:space="preserve"> </w:t>
      </w:r>
      <w:r>
        <w:rPr>
          <w:w w:val="105"/>
        </w:rPr>
        <w:t>area.</w:t>
      </w:r>
      <w:r>
        <w:rPr>
          <w:spacing w:val="-1"/>
          <w:w w:val="105"/>
        </w:rPr>
        <w:t xml:space="preserve"> </w:t>
      </w:r>
      <w:r>
        <w:rPr>
          <w:w w:val="105"/>
        </w:rPr>
        <w:t>The</w:t>
      </w:r>
      <w:r>
        <w:rPr>
          <w:spacing w:val="-1"/>
          <w:w w:val="105"/>
        </w:rPr>
        <w:t xml:space="preserve"> </w:t>
      </w:r>
      <w:r>
        <w:rPr>
          <w:w w:val="105"/>
        </w:rPr>
        <w:t>error</w:t>
      </w:r>
      <w:r>
        <w:rPr>
          <w:spacing w:val="-1"/>
          <w:w w:val="105"/>
        </w:rPr>
        <w:t xml:space="preserve"> </w:t>
      </w:r>
      <w:r>
        <w:rPr>
          <w:w w:val="105"/>
        </w:rPr>
        <w:t xml:space="preserve">is to think that a pedagogical thrust intended to explore the difference race makes is any different in form from a pedagogical thrust intended to </w:t>
      </w:r>
      <w:proofErr w:type="gramStart"/>
      <w:r>
        <w:rPr>
          <w:w w:val="105"/>
        </w:rPr>
        <w:t>open up</w:t>
      </w:r>
      <w:proofErr w:type="gramEnd"/>
      <w:r>
        <w:rPr>
          <w:w w:val="105"/>
        </w:rPr>
        <w:t xml:space="preserve"> what is referr</w:t>
      </w:r>
      <w:r>
        <w:rPr>
          <w:w w:val="105"/>
        </w:rPr>
        <w:t xml:space="preserve">ed to as the unconscious in psychology or vested interests in politics. One’s understanding of self and world </w:t>
      </w:r>
      <w:r>
        <w:rPr>
          <w:i/>
          <w:w w:val="105"/>
        </w:rPr>
        <w:t xml:space="preserve">will </w:t>
      </w:r>
      <w:r>
        <w:rPr>
          <w:w w:val="105"/>
        </w:rPr>
        <w:t>change.</w:t>
      </w:r>
    </w:p>
    <w:p w14:paraId="10FD7C1B" w14:textId="77777777" w:rsidR="00C3638B" w:rsidRDefault="00C3638B">
      <w:pPr>
        <w:spacing w:line="252" w:lineRule="auto"/>
        <w:sectPr w:rsidR="00C3638B">
          <w:pgSz w:w="7920" w:h="12240"/>
          <w:pgMar w:top="1020" w:right="520" w:bottom="580" w:left="500" w:header="729" w:footer="484" w:gutter="0"/>
          <w:cols w:space="720"/>
        </w:sectPr>
      </w:pPr>
    </w:p>
    <w:p w14:paraId="10FD7C1C" w14:textId="77777777" w:rsidR="00C3638B" w:rsidRDefault="00394255">
      <w:pPr>
        <w:pStyle w:val="BodyText"/>
        <w:spacing w:before="130" w:line="252" w:lineRule="auto"/>
        <w:ind w:right="351"/>
      </w:pPr>
      <w:r>
        <w:rPr>
          <w:w w:val="105"/>
        </w:rPr>
        <w:lastRenderedPageBreak/>
        <w:t>Other moves seem productive as well. One might accept Blum’s contention that “racism” and “racist” are deeply judgm</w:t>
      </w:r>
      <w:r>
        <w:rPr>
          <w:w w:val="105"/>
        </w:rPr>
        <w:t xml:space="preserve">ental terms, recognize that to use these terms as moral weapons is to enact relations of moral domination and submission, and heed his call for a reconstruction of the language of racial concerns. Instructors can then engage students in the development of </w:t>
      </w:r>
      <w:r>
        <w:rPr>
          <w:w w:val="105"/>
        </w:rPr>
        <w:t>“a more varied and nuanced vocabulary for talking about the domain of race.”</w:t>
      </w:r>
      <w:r>
        <w:rPr>
          <w:w w:val="105"/>
          <w:vertAlign w:val="superscript"/>
        </w:rPr>
        <w:t>12</w:t>
      </w:r>
      <w:r>
        <w:rPr>
          <w:w w:val="105"/>
        </w:rPr>
        <w:t xml:space="preserve"> This involves considering the categories and constructs that capture race matters, </w:t>
      </w:r>
      <w:proofErr w:type="gramStart"/>
      <w:r>
        <w:rPr>
          <w:w w:val="105"/>
        </w:rPr>
        <w:t>taking into account</w:t>
      </w:r>
      <w:proofErr w:type="gramEnd"/>
      <w:r>
        <w:rPr>
          <w:w w:val="105"/>
        </w:rPr>
        <w:t xml:space="preserve"> students’ own experience but also the data of memoirs and movies. Contempo</w:t>
      </w:r>
      <w:r>
        <w:rPr>
          <w:w w:val="105"/>
        </w:rPr>
        <w:t>rary demographic data can be</w:t>
      </w:r>
      <w:r>
        <w:rPr>
          <w:spacing w:val="80"/>
          <w:w w:val="105"/>
        </w:rPr>
        <w:t xml:space="preserve"> </w:t>
      </w:r>
      <w:r>
        <w:rPr>
          <w:w w:val="105"/>
        </w:rPr>
        <w:t>compared to historical data and conceptualized in new ways. Delving deeply into the racial history of schooling and examining the concrete relations of educational practice (practices of segregation in systems, schools, and cla</w:t>
      </w:r>
      <w:r>
        <w:rPr>
          <w:w w:val="105"/>
        </w:rPr>
        <w:t xml:space="preserve">ssrooms) can provide a forum for constructively engaging students in the project that Blum recommends. Their engagement in this project mirrors the kind of engagement for which Applebaum </w:t>
      </w:r>
      <w:proofErr w:type="gramStart"/>
      <w:r>
        <w:rPr>
          <w:w w:val="105"/>
        </w:rPr>
        <w:t>calls, but</w:t>
      </w:r>
      <w:proofErr w:type="gramEnd"/>
      <w:r>
        <w:rPr>
          <w:w w:val="105"/>
        </w:rPr>
        <w:t xml:space="preserve"> involves a project that interrogates rather than takes for</w:t>
      </w:r>
      <w:r>
        <w:rPr>
          <w:w w:val="105"/>
        </w:rPr>
        <w:t xml:space="preserve"> granted the loaded language of race.</w:t>
      </w:r>
    </w:p>
    <w:p w14:paraId="10FD7C1D" w14:textId="77777777" w:rsidR="00C3638B" w:rsidRDefault="00394255">
      <w:pPr>
        <w:pStyle w:val="BodyText"/>
        <w:spacing w:before="93" w:line="254" w:lineRule="auto"/>
        <w:ind w:right="350"/>
      </w:pPr>
      <w:r>
        <w:rPr>
          <w:w w:val="105"/>
        </w:rPr>
        <w:t xml:space="preserve">It seems best to abandon </w:t>
      </w:r>
      <w:proofErr w:type="spellStart"/>
      <w:r>
        <w:rPr>
          <w:w w:val="105"/>
        </w:rPr>
        <w:t>rules</w:t>
      </w:r>
      <w:r>
        <w:rPr>
          <w:rFonts w:ascii="Symbol" w:hAnsi="Symbol"/>
          <w:w w:val="105"/>
        </w:rPr>
        <w:t></w:t>
      </w:r>
      <w:r>
        <w:rPr>
          <w:w w:val="105"/>
        </w:rPr>
        <w:t>even</w:t>
      </w:r>
      <w:proofErr w:type="spellEnd"/>
      <w:r>
        <w:rPr>
          <w:w w:val="105"/>
        </w:rPr>
        <w:t xml:space="preserve"> the kind of reasonable and well- intentioned rules that Applebaum </w:t>
      </w:r>
      <w:proofErr w:type="spellStart"/>
      <w:r>
        <w:rPr>
          <w:w w:val="105"/>
        </w:rPr>
        <w:t>recommends</w:t>
      </w:r>
      <w:r>
        <w:rPr>
          <w:rFonts w:ascii="Symbol" w:hAnsi="Symbol"/>
          <w:w w:val="105"/>
        </w:rPr>
        <w:t></w:t>
      </w:r>
      <w:r>
        <w:rPr>
          <w:w w:val="105"/>
        </w:rPr>
        <w:t>that</w:t>
      </w:r>
      <w:proofErr w:type="spellEnd"/>
      <w:r>
        <w:rPr>
          <w:w w:val="105"/>
        </w:rPr>
        <w:t xml:space="preserve"> unwittingly reinforce the power relations that make fear stick and keep bodies in place in a</w:t>
      </w:r>
      <w:r>
        <w:rPr>
          <w:w w:val="105"/>
        </w:rPr>
        <w:t xml:space="preserve"> social framework of unequal status. Put simply, for an instructor to invoke rules is to assert dominance. Students expect some kinds of classroom rules; most assume the authority of the instructor with respect to knowledge of the subject matter and basic </w:t>
      </w:r>
      <w:r>
        <w:rPr>
          <w:w w:val="105"/>
        </w:rPr>
        <w:t>classroom function. But to establish rules that stipulate beliefs (even hypothetically) goes beyond the norm and constitutes a threat.</w:t>
      </w:r>
    </w:p>
    <w:p w14:paraId="10FD7C1E" w14:textId="77777777" w:rsidR="00C3638B" w:rsidRDefault="00394255">
      <w:pPr>
        <w:pStyle w:val="BodyText"/>
        <w:spacing w:before="99" w:line="252" w:lineRule="auto"/>
        <w:ind w:right="348"/>
      </w:pPr>
      <w:r>
        <w:rPr>
          <w:w w:val="105"/>
        </w:rPr>
        <w:t>Rules cannot repair a quality of relation that does not exist. A consideration of race concerns requires relations rooted</w:t>
      </w:r>
      <w:r>
        <w:rPr>
          <w:w w:val="105"/>
        </w:rPr>
        <w:t xml:space="preserve"> in what Dewey calls</w:t>
      </w:r>
      <w:r>
        <w:rPr>
          <w:spacing w:val="80"/>
          <w:w w:val="105"/>
        </w:rPr>
        <w:t xml:space="preserve"> </w:t>
      </w:r>
      <w:r>
        <w:rPr>
          <w:w w:val="105"/>
        </w:rPr>
        <w:t xml:space="preserve">the “method of intelligence” accompanied by the “four traits of method” he identifies: directness, open-mindedness, single-mindedness, and responsibility. If there </w:t>
      </w:r>
      <w:r>
        <w:rPr>
          <w:i/>
          <w:w w:val="105"/>
        </w:rPr>
        <w:t xml:space="preserve">is </w:t>
      </w:r>
      <w:r>
        <w:rPr>
          <w:w w:val="105"/>
        </w:rPr>
        <w:t>an established relation of honest inquiry between teacher and</w:t>
      </w:r>
      <w:r>
        <w:rPr>
          <w:spacing w:val="40"/>
          <w:w w:val="105"/>
        </w:rPr>
        <w:t xml:space="preserve"> </w:t>
      </w:r>
      <w:r>
        <w:rPr>
          <w:w w:val="105"/>
        </w:rPr>
        <w:t>studen</w:t>
      </w:r>
      <w:r>
        <w:rPr>
          <w:w w:val="105"/>
        </w:rPr>
        <w:t xml:space="preserve">ts, then the instructor can invite students to take up the rules of engagement that Applebaum recommends, to participate in what might be considered a philosophical thought experiment. But such rules no longer function like rules and, in any case, are not </w:t>
      </w:r>
      <w:r>
        <w:rPr>
          <w:w w:val="105"/>
        </w:rPr>
        <w:t>necessary if one has built this relationship on shared inquiry of the kind Dewey recommends.</w:t>
      </w:r>
    </w:p>
    <w:p w14:paraId="10FD7C1F" w14:textId="77777777" w:rsidR="00C3638B" w:rsidRDefault="00394255">
      <w:pPr>
        <w:pStyle w:val="BodyText"/>
        <w:spacing w:before="106" w:line="252" w:lineRule="auto"/>
        <w:ind w:right="349"/>
      </w:pPr>
      <w:r>
        <w:rPr>
          <w:w w:val="105"/>
        </w:rPr>
        <w:t>It seems then that “antiracist pedagogy” is indefensible. Its logic prompts fear and resistance, making it self-defeating. But the goal of antiracist</w:t>
      </w:r>
      <w:r>
        <w:rPr>
          <w:spacing w:val="80"/>
          <w:w w:val="105"/>
        </w:rPr>
        <w:t xml:space="preserve"> </w:t>
      </w:r>
      <w:r>
        <w:rPr>
          <w:w w:val="105"/>
        </w:rPr>
        <w:t>pedagogy remains worthy: to interrogate and render powerless race-based perceptions of persons that limit human potential.</w:t>
      </w:r>
    </w:p>
    <w:p w14:paraId="10FD7C20" w14:textId="77777777" w:rsidR="00C3638B" w:rsidRDefault="00394255">
      <w:pPr>
        <w:pStyle w:val="BodyText"/>
        <w:spacing w:before="100" w:line="252" w:lineRule="auto"/>
        <w:ind w:right="351"/>
      </w:pPr>
      <w:r>
        <w:rPr>
          <w:w w:val="105"/>
        </w:rPr>
        <w:t>Educating to end racism will not be successful unless instructors release the</w:t>
      </w:r>
      <w:r>
        <w:rPr>
          <w:spacing w:val="-1"/>
          <w:w w:val="105"/>
        </w:rPr>
        <w:t xml:space="preserve"> </w:t>
      </w:r>
      <w:r>
        <w:rPr>
          <w:w w:val="105"/>
        </w:rPr>
        <w:t>predictable resistance</w:t>
      </w:r>
      <w:r>
        <w:rPr>
          <w:spacing w:val="-3"/>
          <w:w w:val="105"/>
        </w:rPr>
        <w:t xml:space="preserve"> </w:t>
      </w:r>
      <w:r>
        <w:rPr>
          <w:w w:val="105"/>
        </w:rPr>
        <w:t>of privileged students.</w:t>
      </w:r>
      <w:r>
        <w:rPr>
          <w:spacing w:val="-3"/>
          <w:w w:val="105"/>
        </w:rPr>
        <w:t xml:space="preserve"> </w:t>
      </w:r>
      <w:r>
        <w:rPr>
          <w:w w:val="105"/>
        </w:rPr>
        <w:t>That</w:t>
      </w:r>
      <w:r>
        <w:rPr>
          <w:spacing w:val="-1"/>
          <w:w w:val="105"/>
        </w:rPr>
        <w:t xml:space="preserve"> </w:t>
      </w:r>
      <w:r>
        <w:rPr>
          <w:w w:val="105"/>
        </w:rPr>
        <w:t>res</w:t>
      </w:r>
      <w:r>
        <w:rPr>
          <w:w w:val="105"/>
        </w:rPr>
        <w:t>istance,</w:t>
      </w:r>
      <w:r>
        <w:rPr>
          <w:spacing w:val="-3"/>
          <w:w w:val="105"/>
        </w:rPr>
        <w:t xml:space="preserve"> </w:t>
      </w:r>
      <w:r>
        <w:rPr>
          <w:w w:val="105"/>
        </w:rPr>
        <w:t>that</w:t>
      </w:r>
      <w:r>
        <w:rPr>
          <w:spacing w:val="-1"/>
          <w:w w:val="105"/>
        </w:rPr>
        <w:t xml:space="preserve"> </w:t>
      </w:r>
      <w:r>
        <w:rPr>
          <w:w w:val="105"/>
        </w:rPr>
        <w:t>relation</w:t>
      </w:r>
      <w:r>
        <w:rPr>
          <w:spacing w:val="-3"/>
          <w:w w:val="105"/>
        </w:rPr>
        <w:t xml:space="preserve"> </w:t>
      </w:r>
      <w:r>
        <w:rPr>
          <w:w w:val="105"/>
        </w:rPr>
        <w:t xml:space="preserve">of </w:t>
      </w:r>
      <w:proofErr w:type="spellStart"/>
      <w:r>
        <w:rPr>
          <w:w w:val="105"/>
        </w:rPr>
        <w:t>distance</w:t>
      </w:r>
      <w:r>
        <w:rPr>
          <w:rFonts w:ascii="Symbol" w:hAnsi="Symbol"/>
          <w:w w:val="105"/>
        </w:rPr>
        <w:t></w:t>
      </w:r>
      <w:r>
        <w:rPr>
          <w:w w:val="105"/>
        </w:rPr>
        <w:t>and</w:t>
      </w:r>
      <w:proofErr w:type="spellEnd"/>
      <w:r>
        <w:rPr>
          <w:w w:val="105"/>
        </w:rPr>
        <w:t xml:space="preserve"> even </w:t>
      </w:r>
      <w:proofErr w:type="spellStart"/>
      <w:r>
        <w:rPr>
          <w:w w:val="105"/>
        </w:rPr>
        <w:t>disrespect</w:t>
      </w:r>
      <w:r>
        <w:rPr>
          <w:rFonts w:ascii="Symbol" w:hAnsi="Symbol"/>
          <w:w w:val="105"/>
        </w:rPr>
        <w:t></w:t>
      </w:r>
      <w:r>
        <w:rPr>
          <w:w w:val="105"/>
        </w:rPr>
        <w:t>is</w:t>
      </w:r>
      <w:proofErr w:type="spellEnd"/>
      <w:r>
        <w:rPr>
          <w:spacing w:val="40"/>
          <w:w w:val="105"/>
        </w:rPr>
        <w:t xml:space="preserve"> </w:t>
      </w:r>
      <w:r>
        <w:rPr>
          <w:w w:val="105"/>
        </w:rPr>
        <w:t>held</w:t>
      </w:r>
      <w:r>
        <w:rPr>
          <w:spacing w:val="40"/>
          <w:w w:val="105"/>
        </w:rPr>
        <w:t xml:space="preserve"> </w:t>
      </w:r>
      <w:r>
        <w:rPr>
          <w:w w:val="105"/>
        </w:rPr>
        <w:t>in</w:t>
      </w:r>
      <w:r>
        <w:rPr>
          <w:spacing w:val="40"/>
          <w:w w:val="105"/>
        </w:rPr>
        <w:t xml:space="preserve"> </w:t>
      </w:r>
      <w:r>
        <w:rPr>
          <w:w w:val="105"/>
        </w:rPr>
        <w:t>place</w:t>
      </w:r>
      <w:r>
        <w:rPr>
          <w:spacing w:val="40"/>
          <w:w w:val="105"/>
        </w:rPr>
        <w:t xml:space="preserve"> </w:t>
      </w:r>
      <w:r>
        <w:rPr>
          <w:w w:val="105"/>
        </w:rPr>
        <w:t>by</w:t>
      </w:r>
      <w:r>
        <w:rPr>
          <w:spacing w:val="40"/>
          <w:w w:val="105"/>
        </w:rPr>
        <w:t xml:space="preserve"> </w:t>
      </w:r>
      <w:r>
        <w:rPr>
          <w:w w:val="105"/>
        </w:rPr>
        <w:t>fear</w:t>
      </w:r>
      <w:r>
        <w:rPr>
          <w:spacing w:val="40"/>
          <w:w w:val="105"/>
        </w:rPr>
        <w:t xml:space="preserve"> </w:t>
      </w:r>
      <w:r>
        <w:rPr>
          <w:w w:val="105"/>
        </w:rPr>
        <w:t>and</w:t>
      </w:r>
      <w:r>
        <w:rPr>
          <w:spacing w:val="40"/>
          <w:w w:val="105"/>
        </w:rPr>
        <w:t xml:space="preserve"> </w:t>
      </w:r>
      <w:r>
        <w:rPr>
          <w:w w:val="105"/>
        </w:rPr>
        <w:t>the</w:t>
      </w:r>
      <w:r>
        <w:rPr>
          <w:spacing w:val="40"/>
          <w:w w:val="105"/>
        </w:rPr>
        <w:t xml:space="preserve"> </w:t>
      </w:r>
      <w:r>
        <w:rPr>
          <w:w w:val="105"/>
        </w:rPr>
        <w:t>fixation</w:t>
      </w:r>
      <w:r>
        <w:rPr>
          <w:spacing w:val="40"/>
          <w:w w:val="105"/>
        </w:rPr>
        <w:t xml:space="preserve"> </w:t>
      </w:r>
      <w:r>
        <w:rPr>
          <w:w w:val="105"/>
        </w:rPr>
        <w:t>of belief.</w:t>
      </w:r>
      <w:r>
        <w:rPr>
          <w:spacing w:val="8"/>
          <w:w w:val="105"/>
        </w:rPr>
        <w:t xml:space="preserve"> </w:t>
      </w:r>
      <w:proofErr w:type="gramStart"/>
      <w:r>
        <w:rPr>
          <w:w w:val="105"/>
        </w:rPr>
        <w:t>So</w:t>
      </w:r>
      <w:proofErr w:type="gramEnd"/>
      <w:r>
        <w:rPr>
          <w:spacing w:val="9"/>
          <w:w w:val="105"/>
        </w:rPr>
        <w:t xml:space="preserve"> </w:t>
      </w:r>
      <w:r>
        <w:rPr>
          <w:w w:val="105"/>
        </w:rPr>
        <w:t>facing</w:t>
      </w:r>
      <w:r>
        <w:rPr>
          <w:spacing w:val="7"/>
          <w:w w:val="105"/>
        </w:rPr>
        <w:t xml:space="preserve"> </w:t>
      </w:r>
      <w:r>
        <w:rPr>
          <w:w w:val="105"/>
        </w:rPr>
        <w:t>that</w:t>
      </w:r>
      <w:r>
        <w:rPr>
          <w:spacing w:val="9"/>
          <w:w w:val="105"/>
        </w:rPr>
        <w:t xml:space="preserve"> </w:t>
      </w:r>
      <w:r>
        <w:rPr>
          <w:w w:val="105"/>
        </w:rPr>
        <w:t>fear</w:t>
      </w:r>
      <w:r>
        <w:rPr>
          <w:spacing w:val="8"/>
          <w:w w:val="105"/>
        </w:rPr>
        <w:t xml:space="preserve"> </w:t>
      </w:r>
      <w:r>
        <w:rPr>
          <w:w w:val="105"/>
        </w:rPr>
        <w:t>is</w:t>
      </w:r>
      <w:r>
        <w:rPr>
          <w:spacing w:val="9"/>
          <w:w w:val="105"/>
        </w:rPr>
        <w:t xml:space="preserve"> </w:t>
      </w:r>
      <w:r>
        <w:rPr>
          <w:w w:val="105"/>
        </w:rPr>
        <w:t>the</w:t>
      </w:r>
      <w:r>
        <w:rPr>
          <w:spacing w:val="9"/>
          <w:w w:val="105"/>
        </w:rPr>
        <w:t xml:space="preserve"> </w:t>
      </w:r>
      <w:r>
        <w:rPr>
          <w:w w:val="105"/>
        </w:rPr>
        <w:t>instructor’s</w:t>
      </w:r>
      <w:r>
        <w:rPr>
          <w:spacing w:val="8"/>
          <w:w w:val="105"/>
        </w:rPr>
        <w:t xml:space="preserve"> </w:t>
      </w:r>
      <w:r>
        <w:rPr>
          <w:w w:val="105"/>
        </w:rPr>
        <w:t>primary</w:t>
      </w:r>
      <w:r>
        <w:rPr>
          <w:spacing w:val="9"/>
          <w:w w:val="105"/>
        </w:rPr>
        <w:t xml:space="preserve"> </w:t>
      </w:r>
      <w:r>
        <w:rPr>
          <w:w w:val="105"/>
        </w:rPr>
        <w:t>task.</w:t>
      </w:r>
      <w:r>
        <w:rPr>
          <w:spacing w:val="9"/>
          <w:w w:val="105"/>
        </w:rPr>
        <w:t xml:space="preserve"> </w:t>
      </w:r>
      <w:r>
        <w:rPr>
          <w:w w:val="105"/>
        </w:rPr>
        <w:t>But</w:t>
      </w:r>
      <w:r>
        <w:rPr>
          <w:spacing w:val="8"/>
          <w:w w:val="105"/>
        </w:rPr>
        <w:t xml:space="preserve"> </w:t>
      </w:r>
      <w:r>
        <w:rPr>
          <w:w w:val="105"/>
        </w:rPr>
        <w:t>it’s</w:t>
      </w:r>
      <w:r>
        <w:rPr>
          <w:spacing w:val="9"/>
          <w:w w:val="105"/>
        </w:rPr>
        <w:t xml:space="preserve"> </w:t>
      </w:r>
      <w:r>
        <w:rPr>
          <w:w w:val="105"/>
        </w:rPr>
        <w:t>important</w:t>
      </w:r>
      <w:r>
        <w:rPr>
          <w:spacing w:val="9"/>
          <w:w w:val="105"/>
        </w:rPr>
        <w:t xml:space="preserve"> </w:t>
      </w:r>
      <w:r>
        <w:rPr>
          <w:spacing w:val="-5"/>
          <w:w w:val="105"/>
        </w:rPr>
        <w:t>to</w:t>
      </w:r>
    </w:p>
    <w:p w14:paraId="10FD7C21" w14:textId="77777777" w:rsidR="00C3638B" w:rsidRDefault="00C3638B">
      <w:pPr>
        <w:spacing w:line="252" w:lineRule="auto"/>
        <w:sectPr w:rsidR="00C3638B">
          <w:pgSz w:w="7920" w:h="12240"/>
          <w:pgMar w:top="1020" w:right="520" w:bottom="680" w:left="500" w:header="729" w:footer="383" w:gutter="0"/>
          <w:cols w:space="720"/>
        </w:sectPr>
      </w:pPr>
    </w:p>
    <w:p w14:paraId="10FD7C22" w14:textId="77777777" w:rsidR="00C3638B" w:rsidRDefault="00394255">
      <w:pPr>
        <w:pStyle w:val="BodyText"/>
        <w:spacing w:before="125" w:line="252" w:lineRule="auto"/>
        <w:ind w:left="378" w:right="125" w:firstLine="0"/>
      </w:pPr>
      <w:r>
        <w:rPr>
          <w:w w:val="105"/>
        </w:rPr>
        <w:lastRenderedPageBreak/>
        <w:t>remember that instructors too participate in the creat</w:t>
      </w:r>
      <w:r>
        <w:rPr>
          <w:w w:val="105"/>
        </w:rPr>
        <w:t>ion of fear relations when we doubt that the narratives and patterns of race relations are not themselves compelling enough to change our students’ minds.</w:t>
      </w:r>
    </w:p>
    <w:p w14:paraId="10FD7C23" w14:textId="77777777" w:rsidR="00C3638B" w:rsidRDefault="00394255" w:rsidP="00394255">
      <w:pPr>
        <w:pStyle w:val="Heading2"/>
      </w:pPr>
      <w:r>
        <w:rPr>
          <w:w w:val="105"/>
        </w:rPr>
        <w:t>Notes</w:t>
      </w:r>
    </w:p>
    <w:p w14:paraId="10FD7C24" w14:textId="77777777" w:rsidR="00C3638B" w:rsidRDefault="00394255">
      <w:pPr>
        <w:pStyle w:val="ListParagraph"/>
        <w:numPr>
          <w:ilvl w:val="0"/>
          <w:numId w:val="1"/>
        </w:numPr>
        <w:tabs>
          <w:tab w:val="left" w:pos="631"/>
        </w:tabs>
        <w:spacing w:before="120" w:line="249" w:lineRule="auto"/>
        <w:ind w:right="121" w:firstLine="0"/>
        <w:jc w:val="both"/>
        <w:rPr>
          <w:sz w:val="19"/>
        </w:rPr>
      </w:pPr>
      <w:r>
        <w:rPr>
          <w:w w:val="105"/>
          <w:sz w:val="19"/>
        </w:rPr>
        <w:t>Barbara Applebaum, “Engaging Student Disengagement: Resistance</w:t>
      </w:r>
      <w:r>
        <w:rPr>
          <w:w w:val="105"/>
          <w:sz w:val="19"/>
        </w:rPr>
        <w:t xml:space="preserve"> or Disagreement?” in </w:t>
      </w:r>
      <w:r>
        <w:rPr>
          <w:i/>
          <w:w w:val="105"/>
          <w:sz w:val="19"/>
        </w:rPr>
        <w:t>Philosophy of Education 2007</w:t>
      </w:r>
      <w:r>
        <w:rPr>
          <w:w w:val="105"/>
          <w:sz w:val="19"/>
        </w:rPr>
        <w:t>, ed. Barbara Stengel</w:t>
      </w:r>
      <w:r>
        <w:rPr>
          <w:spacing w:val="80"/>
          <w:w w:val="105"/>
          <w:sz w:val="19"/>
        </w:rPr>
        <w:t xml:space="preserve"> </w:t>
      </w:r>
      <w:r>
        <w:rPr>
          <w:w w:val="105"/>
          <w:sz w:val="19"/>
        </w:rPr>
        <w:t>(Urbana, Ill.: Philosophy of Educational Society, 2007).</w:t>
      </w:r>
    </w:p>
    <w:p w14:paraId="10FD7C25" w14:textId="77777777" w:rsidR="00C3638B" w:rsidRDefault="00394255">
      <w:pPr>
        <w:pStyle w:val="ListParagraph"/>
        <w:numPr>
          <w:ilvl w:val="0"/>
          <w:numId w:val="1"/>
        </w:numPr>
        <w:tabs>
          <w:tab w:val="left" w:pos="607"/>
        </w:tabs>
        <w:spacing w:before="115" w:line="252" w:lineRule="auto"/>
        <w:ind w:right="125" w:firstLine="0"/>
        <w:rPr>
          <w:sz w:val="19"/>
        </w:rPr>
      </w:pPr>
      <w:r>
        <w:rPr>
          <w:w w:val="105"/>
          <w:sz w:val="19"/>
        </w:rPr>
        <w:t>Mordechai</w:t>
      </w:r>
      <w:r>
        <w:rPr>
          <w:spacing w:val="31"/>
          <w:w w:val="105"/>
          <w:sz w:val="19"/>
        </w:rPr>
        <w:t xml:space="preserve"> </w:t>
      </w:r>
      <w:r>
        <w:rPr>
          <w:w w:val="105"/>
          <w:sz w:val="19"/>
        </w:rPr>
        <w:t>Gordon, “Engaging Student Disengagement,” in</w:t>
      </w:r>
      <w:r>
        <w:rPr>
          <w:spacing w:val="31"/>
          <w:w w:val="105"/>
          <w:sz w:val="19"/>
        </w:rPr>
        <w:t xml:space="preserve"> </w:t>
      </w:r>
      <w:r>
        <w:rPr>
          <w:i/>
          <w:w w:val="105"/>
          <w:sz w:val="19"/>
        </w:rPr>
        <w:t xml:space="preserve">Philosophy of Education 2007, </w:t>
      </w:r>
      <w:r>
        <w:rPr>
          <w:w w:val="105"/>
          <w:sz w:val="19"/>
        </w:rPr>
        <w:t>ed. Stengel.</w:t>
      </w:r>
    </w:p>
    <w:p w14:paraId="10FD7C26" w14:textId="77777777" w:rsidR="00C3638B" w:rsidRDefault="00394255">
      <w:pPr>
        <w:pStyle w:val="ListParagraph"/>
        <w:numPr>
          <w:ilvl w:val="0"/>
          <w:numId w:val="1"/>
        </w:numPr>
        <w:tabs>
          <w:tab w:val="left" w:pos="603"/>
        </w:tabs>
        <w:spacing w:before="112"/>
        <w:ind w:left="602" w:hanging="225"/>
        <w:rPr>
          <w:i/>
          <w:sz w:val="19"/>
        </w:rPr>
      </w:pPr>
      <w:r>
        <w:rPr>
          <w:w w:val="105"/>
          <w:sz w:val="19"/>
        </w:rPr>
        <w:t>Lawrence</w:t>
      </w:r>
      <w:r>
        <w:rPr>
          <w:spacing w:val="20"/>
          <w:w w:val="105"/>
          <w:sz w:val="19"/>
        </w:rPr>
        <w:t xml:space="preserve"> </w:t>
      </w:r>
      <w:r>
        <w:rPr>
          <w:w w:val="105"/>
          <w:sz w:val="19"/>
        </w:rPr>
        <w:t>Blum,</w:t>
      </w:r>
      <w:r>
        <w:rPr>
          <w:spacing w:val="21"/>
          <w:w w:val="105"/>
          <w:sz w:val="19"/>
        </w:rPr>
        <w:t xml:space="preserve"> </w:t>
      </w:r>
      <w:r>
        <w:rPr>
          <w:w w:val="105"/>
          <w:sz w:val="19"/>
        </w:rPr>
        <w:t>“</w:t>
      </w:r>
      <w:r>
        <w:rPr>
          <w:i/>
          <w:w w:val="105"/>
          <w:sz w:val="19"/>
        </w:rPr>
        <w:t>I’m</w:t>
      </w:r>
      <w:r>
        <w:rPr>
          <w:i/>
          <w:spacing w:val="18"/>
          <w:w w:val="105"/>
          <w:sz w:val="19"/>
        </w:rPr>
        <w:t xml:space="preserve"> </w:t>
      </w:r>
      <w:r>
        <w:rPr>
          <w:i/>
          <w:w w:val="105"/>
          <w:sz w:val="19"/>
        </w:rPr>
        <w:t>Not</w:t>
      </w:r>
      <w:r>
        <w:rPr>
          <w:i/>
          <w:spacing w:val="19"/>
          <w:w w:val="105"/>
          <w:sz w:val="19"/>
        </w:rPr>
        <w:t xml:space="preserve"> </w:t>
      </w:r>
      <w:r>
        <w:rPr>
          <w:i/>
          <w:w w:val="105"/>
          <w:sz w:val="19"/>
        </w:rPr>
        <w:t>a</w:t>
      </w:r>
      <w:r>
        <w:rPr>
          <w:i/>
          <w:spacing w:val="18"/>
          <w:w w:val="105"/>
          <w:sz w:val="19"/>
        </w:rPr>
        <w:t xml:space="preserve"> </w:t>
      </w:r>
      <w:r>
        <w:rPr>
          <w:i/>
          <w:w w:val="105"/>
          <w:sz w:val="19"/>
        </w:rPr>
        <w:t>Rac</w:t>
      </w:r>
      <w:r>
        <w:rPr>
          <w:i/>
          <w:w w:val="105"/>
          <w:sz w:val="19"/>
        </w:rPr>
        <w:t>ist,</w:t>
      </w:r>
      <w:r>
        <w:rPr>
          <w:i/>
          <w:spacing w:val="18"/>
          <w:w w:val="105"/>
          <w:sz w:val="19"/>
        </w:rPr>
        <w:t xml:space="preserve"> </w:t>
      </w:r>
      <w:r>
        <w:rPr>
          <w:i/>
          <w:w w:val="105"/>
          <w:sz w:val="19"/>
        </w:rPr>
        <w:t>But…</w:t>
      </w:r>
      <w:r>
        <w:rPr>
          <w:w w:val="105"/>
          <w:sz w:val="19"/>
        </w:rPr>
        <w:t>”</w:t>
      </w:r>
      <w:r>
        <w:rPr>
          <w:i/>
          <w:w w:val="105"/>
          <w:sz w:val="19"/>
        </w:rPr>
        <w:t>:</w:t>
      </w:r>
      <w:r>
        <w:rPr>
          <w:i/>
          <w:spacing w:val="20"/>
          <w:w w:val="105"/>
          <w:sz w:val="19"/>
        </w:rPr>
        <w:t xml:space="preserve"> </w:t>
      </w:r>
      <w:r>
        <w:rPr>
          <w:i/>
          <w:w w:val="105"/>
          <w:sz w:val="19"/>
        </w:rPr>
        <w:t>The</w:t>
      </w:r>
      <w:r>
        <w:rPr>
          <w:i/>
          <w:spacing w:val="19"/>
          <w:w w:val="105"/>
          <w:sz w:val="19"/>
        </w:rPr>
        <w:t xml:space="preserve"> </w:t>
      </w:r>
      <w:r>
        <w:rPr>
          <w:i/>
          <w:w w:val="105"/>
          <w:sz w:val="19"/>
        </w:rPr>
        <w:t>Moral</w:t>
      </w:r>
      <w:r>
        <w:rPr>
          <w:i/>
          <w:spacing w:val="19"/>
          <w:w w:val="105"/>
          <w:sz w:val="19"/>
        </w:rPr>
        <w:t xml:space="preserve"> </w:t>
      </w:r>
      <w:r>
        <w:rPr>
          <w:i/>
          <w:w w:val="105"/>
          <w:sz w:val="19"/>
        </w:rPr>
        <w:t>Quandary</w:t>
      </w:r>
      <w:r>
        <w:rPr>
          <w:i/>
          <w:spacing w:val="19"/>
          <w:w w:val="105"/>
          <w:sz w:val="19"/>
        </w:rPr>
        <w:t xml:space="preserve"> </w:t>
      </w:r>
      <w:r>
        <w:rPr>
          <w:i/>
          <w:w w:val="105"/>
          <w:sz w:val="19"/>
        </w:rPr>
        <w:t>of</w:t>
      </w:r>
      <w:r>
        <w:rPr>
          <w:i/>
          <w:spacing w:val="19"/>
          <w:w w:val="105"/>
          <w:sz w:val="19"/>
        </w:rPr>
        <w:t xml:space="preserve"> </w:t>
      </w:r>
      <w:r>
        <w:rPr>
          <w:i/>
          <w:spacing w:val="-4"/>
          <w:w w:val="105"/>
          <w:sz w:val="19"/>
        </w:rPr>
        <w:t>Race</w:t>
      </w:r>
    </w:p>
    <w:p w14:paraId="10FD7C27" w14:textId="77777777" w:rsidR="00C3638B" w:rsidRDefault="00394255">
      <w:pPr>
        <w:pStyle w:val="BodyText"/>
        <w:spacing w:before="7" w:line="360" w:lineRule="auto"/>
        <w:ind w:left="378" w:right="2682" w:firstLine="0"/>
        <w:jc w:val="left"/>
      </w:pPr>
      <w:r>
        <w:rPr>
          <w:w w:val="105"/>
        </w:rPr>
        <w:t>(New</w:t>
      </w:r>
      <w:r>
        <w:rPr>
          <w:spacing w:val="-13"/>
          <w:w w:val="105"/>
        </w:rPr>
        <w:t xml:space="preserve"> </w:t>
      </w:r>
      <w:r>
        <w:rPr>
          <w:w w:val="105"/>
        </w:rPr>
        <w:t>York:</w:t>
      </w:r>
      <w:r>
        <w:rPr>
          <w:spacing w:val="-12"/>
          <w:w w:val="105"/>
        </w:rPr>
        <w:t xml:space="preserve"> </w:t>
      </w:r>
      <w:r>
        <w:rPr>
          <w:w w:val="105"/>
        </w:rPr>
        <w:t>Cornell</w:t>
      </w:r>
      <w:r>
        <w:rPr>
          <w:spacing w:val="-13"/>
          <w:w w:val="105"/>
        </w:rPr>
        <w:t xml:space="preserve"> </w:t>
      </w:r>
      <w:r>
        <w:rPr>
          <w:w w:val="105"/>
        </w:rPr>
        <w:t>University</w:t>
      </w:r>
      <w:r>
        <w:rPr>
          <w:spacing w:val="-12"/>
          <w:w w:val="105"/>
        </w:rPr>
        <w:t xml:space="preserve"> </w:t>
      </w:r>
      <w:r>
        <w:rPr>
          <w:w w:val="105"/>
        </w:rPr>
        <w:t>Press,</w:t>
      </w:r>
      <w:r>
        <w:rPr>
          <w:spacing w:val="-13"/>
          <w:w w:val="105"/>
        </w:rPr>
        <w:t xml:space="preserve"> </w:t>
      </w:r>
      <w:r>
        <w:rPr>
          <w:w w:val="105"/>
        </w:rPr>
        <w:t>2002),</w:t>
      </w:r>
      <w:r>
        <w:rPr>
          <w:spacing w:val="-12"/>
          <w:w w:val="105"/>
        </w:rPr>
        <w:t xml:space="preserve"> </w:t>
      </w:r>
      <w:r>
        <w:rPr>
          <w:w w:val="105"/>
        </w:rPr>
        <w:t>8. 4. Ibid., 8</w:t>
      </w:r>
      <w:r>
        <w:rPr>
          <w:rFonts w:ascii="Symbol" w:hAnsi="Symbol"/>
          <w:w w:val="105"/>
        </w:rPr>
        <w:t></w:t>
      </w:r>
      <w:r>
        <w:rPr>
          <w:w w:val="105"/>
        </w:rPr>
        <w:t>18.</w:t>
      </w:r>
    </w:p>
    <w:p w14:paraId="10FD7C28" w14:textId="77777777" w:rsidR="00C3638B" w:rsidRDefault="00394255">
      <w:pPr>
        <w:pStyle w:val="ListParagraph"/>
        <w:numPr>
          <w:ilvl w:val="0"/>
          <w:numId w:val="2"/>
        </w:numPr>
        <w:tabs>
          <w:tab w:val="left" w:pos="615"/>
        </w:tabs>
        <w:spacing w:before="19" w:line="247" w:lineRule="auto"/>
        <w:ind w:right="119" w:firstLine="0"/>
        <w:rPr>
          <w:sz w:val="19"/>
        </w:rPr>
      </w:pPr>
      <w:r>
        <w:rPr>
          <w:w w:val="105"/>
          <w:sz w:val="19"/>
        </w:rPr>
        <w:t>C.S.</w:t>
      </w:r>
      <w:r>
        <w:rPr>
          <w:spacing w:val="40"/>
          <w:w w:val="105"/>
          <w:sz w:val="19"/>
        </w:rPr>
        <w:t xml:space="preserve"> </w:t>
      </w:r>
      <w:r>
        <w:rPr>
          <w:w w:val="105"/>
          <w:sz w:val="19"/>
        </w:rPr>
        <w:t>Peirce,</w:t>
      </w:r>
      <w:r>
        <w:rPr>
          <w:spacing w:val="38"/>
          <w:w w:val="105"/>
          <w:sz w:val="19"/>
        </w:rPr>
        <w:t xml:space="preserve"> </w:t>
      </w:r>
      <w:r>
        <w:rPr>
          <w:w w:val="105"/>
          <w:sz w:val="19"/>
        </w:rPr>
        <w:t>“The</w:t>
      </w:r>
      <w:r>
        <w:rPr>
          <w:spacing w:val="40"/>
          <w:w w:val="105"/>
          <w:sz w:val="19"/>
        </w:rPr>
        <w:t xml:space="preserve"> </w:t>
      </w:r>
      <w:r>
        <w:rPr>
          <w:w w:val="105"/>
          <w:sz w:val="19"/>
        </w:rPr>
        <w:t>Fixation</w:t>
      </w:r>
      <w:r>
        <w:rPr>
          <w:spacing w:val="37"/>
          <w:w w:val="105"/>
          <w:sz w:val="19"/>
        </w:rPr>
        <w:t xml:space="preserve"> </w:t>
      </w:r>
      <w:r>
        <w:rPr>
          <w:w w:val="105"/>
          <w:sz w:val="19"/>
        </w:rPr>
        <w:t>of</w:t>
      </w:r>
      <w:r>
        <w:rPr>
          <w:spacing w:val="40"/>
          <w:w w:val="105"/>
          <w:sz w:val="19"/>
        </w:rPr>
        <w:t xml:space="preserve"> </w:t>
      </w:r>
      <w:r>
        <w:rPr>
          <w:w w:val="105"/>
          <w:sz w:val="19"/>
        </w:rPr>
        <w:t>Belief,”</w:t>
      </w:r>
      <w:r>
        <w:rPr>
          <w:spacing w:val="40"/>
          <w:w w:val="105"/>
          <w:sz w:val="19"/>
        </w:rPr>
        <w:t xml:space="preserve"> </w:t>
      </w:r>
      <w:r>
        <w:rPr>
          <w:w w:val="105"/>
          <w:sz w:val="19"/>
        </w:rPr>
        <w:t>in</w:t>
      </w:r>
      <w:r>
        <w:rPr>
          <w:spacing w:val="32"/>
          <w:w w:val="105"/>
          <w:sz w:val="19"/>
        </w:rPr>
        <w:t xml:space="preserve"> </w:t>
      </w:r>
      <w:r>
        <w:rPr>
          <w:i/>
          <w:w w:val="105"/>
          <w:sz w:val="19"/>
        </w:rPr>
        <w:t>Pragmatism,</w:t>
      </w:r>
      <w:r>
        <w:rPr>
          <w:i/>
          <w:spacing w:val="33"/>
          <w:w w:val="105"/>
          <w:sz w:val="19"/>
        </w:rPr>
        <w:t xml:space="preserve"> </w:t>
      </w:r>
      <w:r>
        <w:rPr>
          <w:i/>
          <w:w w:val="105"/>
          <w:sz w:val="19"/>
        </w:rPr>
        <w:t>Old</w:t>
      </w:r>
      <w:r>
        <w:rPr>
          <w:i/>
          <w:spacing w:val="33"/>
          <w:w w:val="105"/>
          <w:sz w:val="19"/>
        </w:rPr>
        <w:t xml:space="preserve"> </w:t>
      </w:r>
      <w:r>
        <w:rPr>
          <w:i/>
          <w:w w:val="105"/>
          <w:sz w:val="19"/>
        </w:rPr>
        <w:t>and</w:t>
      </w:r>
      <w:r>
        <w:rPr>
          <w:i/>
          <w:spacing w:val="35"/>
          <w:w w:val="105"/>
          <w:sz w:val="19"/>
        </w:rPr>
        <w:t xml:space="preserve"> </w:t>
      </w:r>
      <w:r>
        <w:rPr>
          <w:i/>
          <w:w w:val="105"/>
          <w:sz w:val="19"/>
        </w:rPr>
        <w:t>New,</w:t>
      </w:r>
      <w:r>
        <w:rPr>
          <w:i/>
          <w:spacing w:val="35"/>
          <w:w w:val="105"/>
          <w:sz w:val="19"/>
        </w:rPr>
        <w:t xml:space="preserve"> </w:t>
      </w:r>
      <w:r>
        <w:rPr>
          <w:w w:val="105"/>
          <w:sz w:val="19"/>
        </w:rPr>
        <w:t>ed. Susan Haack (Amherst, N.Y.: Prometheus Books, 2006).</w:t>
      </w:r>
    </w:p>
    <w:p w14:paraId="10FD7C29" w14:textId="77777777" w:rsidR="00C3638B" w:rsidRDefault="00394255">
      <w:pPr>
        <w:pStyle w:val="ListParagraph"/>
        <w:numPr>
          <w:ilvl w:val="0"/>
          <w:numId w:val="2"/>
        </w:numPr>
        <w:tabs>
          <w:tab w:val="left" w:pos="667"/>
        </w:tabs>
        <w:ind w:left="666" w:hanging="289"/>
        <w:rPr>
          <w:sz w:val="19"/>
        </w:rPr>
      </w:pPr>
      <w:proofErr w:type="gramStart"/>
      <w:r>
        <w:rPr>
          <w:w w:val="105"/>
          <w:sz w:val="19"/>
        </w:rPr>
        <w:t>William</w:t>
      </w:r>
      <w:r>
        <w:rPr>
          <w:spacing w:val="27"/>
          <w:w w:val="105"/>
          <w:sz w:val="19"/>
        </w:rPr>
        <w:t xml:space="preserve">  </w:t>
      </w:r>
      <w:r>
        <w:rPr>
          <w:w w:val="105"/>
          <w:sz w:val="19"/>
        </w:rPr>
        <w:t>James</w:t>
      </w:r>
      <w:proofErr w:type="gramEnd"/>
      <w:r>
        <w:rPr>
          <w:w w:val="105"/>
          <w:sz w:val="19"/>
        </w:rPr>
        <w:t>,</w:t>
      </w:r>
      <w:r>
        <w:rPr>
          <w:spacing w:val="27"/>
          <w:w w:val="105"/>
          <w:sz w:val="19"/>
        </w:rPr>
        <w:t xml:space="preserve">  </w:t>
      </w:r>
      <w:r>
        <w:rPr>
          <w:w w:val="105"/>
          <w:sz w:val="19"/>
        </w:rPr>
        <w:t>“The</w:t>
      </w:r>
      <w:r>
        <w:rPr>
          <w:spacing w:val="28"/>
          <w:w w:val="105"/>
          <w:sz w:val="19"/>
        </w:rPr>
        <w:t xml:space="preserve">  </w:t>
      </w:r>
      <w:r>
        <w:rPr>
          <w:w w:val="105"/>
          <w:sz w:val="19"/>
        </w:rPr>
        <w:t>Moral</w:t>
      </w:r>
      <w:r>
        <w:rPr>
          <w:spacing w:val="27"/>
          <w:w w:val="105"/>
          <w:sz w:val="19"/>
        </w:rPr>
        <w:t xml:space="preserve">  </w:t>
      </w:r>
      <w:r>
        <w:rPr>
          <w:w w:val="105"/>
          <w:sz w:val="19"/>
        </w:rPr>
        <w:t>Philosopher</w:t>
      </w:r>
      <w:r>
        <w:rPr>
          <w:spacing w:val="26"/>
          <w:w w:val="105"/>
          <w:sz w:val="19"/>
        </w:rPr>
        <w:t xml:space="preserve">  </w:t>
      </w:r>
      <w:r>
        <w:rPr>
          <w:w w:val="105"/>
          <w:sz w:val="19"/>
        </w:rPr>
        <w:t>and</w:t>
      </w:r>
      <w:r>
        <w:rPr>
          <w:spacing w:val="27"/>
          <w:w w:val="105"/>
          <w:sz w:val="19"/>
        </w:rPr>
        <w:t xml:space="preserve">  </w:t>
      </w:r>
      <w:r>
        <w:rPr>
          <w:w w:val="105"/>
          <w:sz w:val="19"/>
        </w:rPr>
        <w:t>the</w:t>
      </w:r>
      <w:r>
        <w:rPr>
          <w:spacing w:val="28"/>
          <w:w w:val="105"/>
          <w:sz w:val="19"/>
        </w:rPr>
        <w:t xml:space="preserve">  </w:t>
      </w:r>
      <w:r>
        <w:rPr>
          <w:w w:val="105"/>
          <w:sz w:val="19"/>
        </w:rPr>
        <w:t>Moral</w:t>
      </w:r>
      <w:r>
        <w:rPr>
          <w:spacing w:val="27"/>
          <w:w w:val="105"/>
          <w:sz w:val="19"/>
        </w:rPr>
        <w:t xml:space="preserve">  </w:t>
      </w:r>
      <w:r>
        <w:rPr>
          <w:w w:val="105"/>
          <w:sz w:val="19"/>
        </w:rPr>
        <w:t>Life,”</w:t>
      </w:r>
      <w:r>
        <w:rPr>
          <w:spacing w:val="27"/>
          <w:w w:val="105"/>
          <w:sz w:val="19"/>
        </w:rPr>
        <w:t xml:space="preserve">  </w:t>
      </w:r>
      <w:r>
        <w:rPr>
          <w:spacing w:val="-5"/>
          <w:w w:val="105"/>
          <w:sz w:val="19"/>
        </w:rPr>
        <w:t>in</w:t>
      </w:r>
    </w:p>
    <w:p w14:paraId="10FD7C2A" w14:textId="77777777" w:rsidR="00C3638B" w:rsidRDefault="00394255">
      <w:pPr>
        <w:spacing w:before="12"/>
        <w:ind w:left="378"/>
        <w:rPr>
          <w:sz w:val="19"/>
        </w:rPr>
      </w:pPr>
      <w:r>
        <w:rPr>
          <w:i/>
          <w:w w:val="105"/>
          <w:sz w:val="19"/>
        </w:rPr>
        <w:t>Pragmatism,</w:t>
      </w:r>
      <w:r>
        <w:rPr>
          <w:i/>
          <w:spacing w:val="-13"/>
          <w:w w:val="105"/>
          <w:sz w:val="19"/>
        </w:rPr>
        <w:t xml:space="preserve"> </w:t>
      </w:r>
      <w:r>
        <w:rPr>
          <w:w w:val="105"/>
          <w:sz w:val="19"/>
        </w:rPr>
        <w:t>ed</w:t>
      </w:r>
      <w:r>
        <w:rPr>
          <w:i/>
          <w:w w:val="105"/>
          <w:sz w:val="19"/>
        </w:rPr>
        <w:t>.</w:t>
      </w:r>
      <w:r>
        <w:rPr>
          <w:i/>
          <w:spacing w:val="-11"/>
          <w:w w:val="105"/>
          <w:sz w:val="19"/>
        </w:rPr>
        <w:t xml:space="preserve"> </w:t>
      </w:r>
      <w:r>
        <w:rPr>
          <w:spacing w:val="-2"/>
          <w:w w:val="105"/>
          <w:sz w:val="19"/>
        </w:rPr>
        <w:t>Haack.</w:t>
      </w:r>
    </w:p>
    <w:p w14:paraId="10FD7C2B" w14:textId="77777777" w:rsidR="00C3638B" w:rsidRDefault="00394255">
      <w:pPr>
        <w:pStyle w:val="ListParagraph"/>
        <w:numPr>
          <w:ilvl w:val="0"/>
          <w:numId w:val="2"/>
        </w:numPr>
        <w:tabs>
          <w:tab w:val="left" w:pos="617"/>
        </w:tabs>
        <w:spacing w:line="252" w:lineRule="auto"/>
        <w:ind w:right="118" w:firstLine="0"/>
        <w:rPr>
          <w:sz w:val="19"/>
        </w:rPr>
      </w:pPr>
      <w:r>
        <w:rPr>
          <w:w w:val="105"/>
          <w:sz w:val="19"/>
        </w:rPr>
        <w:t>Sara</w:t>
      </w:r>
      <w:r>
        <w:rPr>
          <w:spacing w:val="40"/>
          <w:w w:val="105"/>
          <w:sz w:val="19"/>
        </w:rPr>
        <w:t xml:space="preserve"> </w:t>
      </w:r>
      <w:r>
        <w:rPr>
          <w:w w:val="105"/>
          <w:sz w:val="19"/>
        </w:rPr>
        <w:t>Ahmed,</w:t>
      </w:r>
      <w:r>
        <w:rPr>
          <w:spacing w:val="40"/>
          <w:w w:val="105"/>
          <w:sz w:val="19"/>
        </w:rPr>
        <w:t xml:space="preserve"> </w:t>
      </w:r>
      <w:r>
        <w:rPr>
          <w:i/>
          <w:w w:val="105"/>
          <w:sz w:val="19"/>
        </w:rPr>
        <w:t>The</w:t>
      </w:r>
      <w:r>
        <w:rPr>
          <w:i/>
          <w:spacing w:val="40"/>
          <w:w w:val="105"/>
          <w:sz w:val="19"/>
        </w:rPr>
        <w:t xml:space="preserve"> </w:t>
      </w:r>
      <w:r>
        <w:rPr>
          <w:i/>
          <w:w w:val="105"/>
          <w:sz w:val="19"/>
        </w:rPr>
        <w:t>Cultural</w:t>
      </w:r>
      <w:r>
        <w:rPr>
          <w:i/>
          <w:spacing w:val="40"/>
          <w:w w:val="105"/>
          <w:sz w:val="19"/>
        </w:rPr>
        <w:t xml:space="preserve"> </w:t>
      </w:r>
      <w:r>
        <w:rPr>
          <w:i/>
          <w:w w:val="105"/>
          <w:sz w:val="19"/>
        </w:rPr>
        <w:t>Politics</w:t>
      </w:r>
      <w:r>
        <w:rPr>
          <w:i/>
          <w:spacing w:val="40"/>
          <w:w w:val="105"/>
          <w:sz w:val="19"/>
        </w:rPr>
        <w:t xml:space="preserve"> </w:t>
      </w:r>
      <w:r>
        <w:rPr>
          <w:i/>
          <w:w w:val="105"/>
          <w:sz w:val="19"/>
        </w:rPr>
        <w:t>of</w:t>
      </w:r>
      <w:r>
        <w:rPr>
          <w:i/>
          <w:spacing w:val="40"/>
          <w:w w:val="105"/>
          <w:sz w:val="19"/>
        </w:rPr>
        <w:t xml:space="preserve"> </w:t>
      </w:r>
      <w:r>
        <w:rPr>
          <w:i/>
          <w:w w:val="105"/>
          <w:sz w:val="19"/>
        </w:rPr>
        <w:t>Emotion</w:t>
      </w:r>
      <w:r>
        <w:rPr>
          <w:i/>
          <w:spacing w:val="40"/>
          <w:w w:val="105"/>
          <w:sz w:val="19"/>
        </w:rPr>
        <w:t xml:space="preserve"> </w:t>
      </w:r>
      <w:r>
        <w:rPr>
          <w:w w:val="105"/>
          <w:sz w:val="19"/>
        </w:rPr>
        <w:t>(New</w:t>
      </w:r>
      <w:r>
        <w:rPr>
          <w:spacing w:val="40"/>
          <w:w w:val="105"/>
          <w:sz w:val="19"/>
        </w:rPr>
        <w:t xml:space="preserve"> </w:t>
      </w:r>
      <w:r>
        <w:rPr>
          <w:w w:val="105"/>
          <w:sz w:val="19"/>
        </w:rPr>
        <w:t>York:</w:t>
      </w:r>
      <w:r>
        <w:rPr>
          <w:spacing w:val="40"/>
          <w:w w:val="105"/>
          <w:sz w:val="19"/>
        </w:rPr>
        <w:t xml:space="preserve"> </w:t>
      </w:r>
      <w:r>
        <w:rPr>
          <w:w w:val="105"/>
          <w:sz w:val="19"/>
        </w:rPr>
        <w:t xml:space="preserve">Routledge, </w:t>
      </w:r>
      <w:r>
        <w:rPr>
          <w:spacing w:val="-2"/>
          <w:w w:val="105"/>
          <w:sz w:val="19"/>
        </w:rPr>
        <w:t>2003).</w:t>
      </w:r>
    </w:p>
    <w:p w14:paraId="10FD7C2C" w14:textId="77777777" w:rsidR="00C3638B" w:rsidRDefault="00394255">
      <w:pPr>
        <w:pStyle w:val="ListParagraph"/>
        <w:numPr>
          <w:ilvl w:val="0"/>
          <w:numId w:val="2"/>
        </w:numPr>
        <w:tabs>
          <w:tab w:val="left" w:pos="576"/>
        </w:tabs>
        <w:spacing w:before="99"/>
        <w:ind w:left="575" w:hanging="198"/>
        <w:rPr>
          <w:sz w:val="19"/>
        </w:rPr>
      </w:pPr>
      <w:r>
        <w:rPr>
          <w:w w:val="105"/>
          <w:sz w:val="19"/>
        </w:rPr>
        <w:t>Quoted</w:t>
      </w:r>
      <w:r>
        <w:rPr>
          <w:spacing w:val="-13"/>
          <w:w w:val="105"/>
          <w:sz w:val="19"/>
        </w:rPr>
        <w:t xml:space="preserve"> </w:t>
      </w:r>
      <w:r>
        <w:rPr>
          <w:w w:val="105"/>
          <w:sz w:val="19"/>
        </w:rPr>
        <w:t>in</w:t>
      </w:r>
      <w:r>
        <w:rPr>
          <w:spacing w:val="-11"/>
          <w:w w:val="105"/>
          <w:sz w:val="19"/>
        </w:rPr>
        <w:t xml:space="preserve"> </w:t>
      </w:r>
      <w:r>
        <w:rPr>
          <w:w w:val="105"/>
          <w:sz w:val="19"/>
        </w:rPr>
        <w:t>Ahmed,</w:t>
      </w:r>
      <w:r>
        <w:rPr>
          <w:spacing w:val="-13"/>
          <w:w w:val="105"/>
          <w:sz w:val="19"/>
        </w:rPr>
        <w:t xml:space="preserve"> </w:t>
      </w:r>
      <w:r>
        <w:rPr>
          <w:i/>
          <w:w w:val="105"/>
          <w:sz w:val="19"/>
        </w:rPr>
        <w:t>Cultural</w:t>
      </w:r>
      <w:r>
        <w:rPr>
          <w:i/>
          <w:spacing w:val="-11"/>
          <w:w w:val="105"/>
          <w:sz w:val="19"/>
        </w:rPr>
        <w:t xml:space="preserve"> </w:t>
      </w:r>
      <w:r>
        <w:rPr>
          <w:i/>
          <w:w w:val="105"/>
          <w:sz w:val="19"/>
        </w:rPr>
        <w:t>Politics</w:t>
      </w:r>
      <w:r>
        <w:rPr>
          <w:i/>
          <w:spacing w:val="-11"/>
          <w:w w:val="105"/>
          <w:sz w:val="19"/>
        </w:rPr>
        <w:t xml:space="preserve"> </w:t>
      </w:r>
      <w:r>
        <w:rPr>
          <w:i/>
          <w:w w:val="105"/>
          <w:sz w:val="19"/>
        </w:rPr>
        <w:t>of</w:t>
      </w:r>
      <w:r>
        <w:rPr>
          <w:i/>
          <w:spacing w:val="-11"/>
          <w:w w:val="105"/>
          <w:sz w:val="19"/>
        </w:rPr>
        <w:t xml:space="preserve"> </w:t>
      </w:r>
      <w:r>
        <w:rPr>
          <w:i/>
          <w:w w:val="105"/>
          <w:sz w:val="19"/>
        </w:rPr>
        <w:t>Emotion</w:t>
      </w:r>
      <w:r>
        <w:rPr>
          <w:w w:val="105"/>
          <w:sz w:val="19"/>
        </w:rPr>
        <w:t>,</w:t>
      </w:r>
      <w:r>
        <w:rPr>
          <w:spacing w:val="-12"/>
          <w:w w:val="105"/>
          <w:sz w:val="19"/>
        </w:rPr>
        <w:t xml:space="preserve"> </w:t>
      </w:r>
      <w:r>
        <w:rPr>
          <w:spacing w:val="-2"/>
          <w:w w:val="105"/>
          <w:sz w:val="19"/>
        </w:rPr>
        <w:t>62</w:t>
      </w:r>
      <w:r>
        <w:rPr>
          <w:rFonts w:ascii="Symbol" w:hAnsi="Symbol"/>
          <w:spacing w:val="-2"/>
          <w:w w:val="105"/>
          <w:sz w:val="19"/>
        </w:rPr>
        <w:t></w:t>
      </w:r>
      <w:r>
        <w:rPr>
          <w:spacing w:val="-2"/>
          <w:w w:val="105"/>
          <w:sz w:val="19"/>
        </w:rPr>
        <w:t>3.</w:t>
      </w:r>
    </w:p>
    <w:p w14:paraId="10FD7C2D" w14:textId="77777777" w:rsidR="00C3638B" w:rsidRDefault="00394255">
      <w:pPr>
        <w:pStyle w:val="ListParagraph"/>
        <w:numPr>
          <w:ilvl w:val="0"/>
          <w:numId w:val="2"/>
        </w:numPr>
        <w:tabs>
          <w:tab w:val="left" w:pos="627"/>
        </w:tabs>
        <w:spacing w:before="136"/>
        <w:ind w:right="124" w:firstLine="0"/>
        <w:rPr>
          <w:sz w:val="19"/>
        </w:rPr>
      </w:pPr>
      <w:r>
        <w:rPr>
          <w:w w:val="105"/>
          <w:sz w:val="19"/>
        </w:rPr>
        <w:t>John</w:t>
      </w:r>
      <w:r>
        <w:rPr>
          <w:spacing w:val="40"/>
          <w:w w:val="105"/>
          <w:sz w:val="19"/>
        </w:rPr>
        <w:t xml:space="preserve"> </w:t>
      </w:r>
      <w:r>
        <w:rPr>
          <w:w w:val="105"/>
          <w:sz w:val="19"/>
        </w:rPr>
        <w:t>Dewey,</w:t>
      </w:r>
      <w:r>
        <w:rPr>
          <w:spacing w:val="40"/>
          <w:w w:val="105"/>
          <w:sz w:val="19"/>
        </w:rPr>
        <w:t xml:space="preserve"> </w:t>
      </w:r>
      <w:r>
        <w:rPr>
          <w:i/>
          <w:w w:val="105"/>
          <w:sz w:val="19"/>
        </w:rPr>
        <w:t>Human</w:t>
      </w:r>
      <w:r>
        <w:rPr>
          <w:i/>
          <w:spacing w:val="80"/>
          <w:w w:val="105"/>
          <w:sz w:val="19"/>
        </w:rPr>
        <w:t xml:space="preserve"> </w:t>
      </w:r>
      <w:proofErr w:type="gramStart"/>
      <w:r>
        <w:rPr>
          <w:i/>
          <w:w w:val="105"/>
          <w:sz w:val="19"/>
        </w:rPr>
        <w:t>Nature</w:t>
      </w:r>
      <w:proofErr w:type="gramEnd"/>
      <w:r>
        <w:rPr>
          <w:i/>
          <w:spacing w:val="80"/>
          <w:w w:val="105"/>
          <w:sz w:val="19"/>
        </w:rPr>
        <w:t xml:space="preserve"> </w:t>
      </w:r>
      <w:r>
        <w:rPr>
          <w:i/>
          <w:w w:val="105"/>
          <w:sz w:val="19"/>
        </w:rPr>
        <w:t>and</w:t>
      </w:r>
      <w:r>
        <w:rPr>
          <w:i/>
          <w:spacing w:val="80"/>
          <w:w w:val="105"/>
          <w:sz w:val="19"/>
        </w:rPr>
        <w:t xml:space="preserve"> </w:t>
      </w:r>
      <w:r>
        <w:rPr>
          <w:i/>
          <w:w w:val="105"/>
          <w:sz w:val="19"/>
        </w:rPr>
        <w:t>Conduct</w:t>
      </w:r>
      <w:r>
        <w:rPr>
          <w:w w:val="105"/>
          <w:sz w:val="19"/>
        </w:rPr>
        <w:t>:</w:t>
      </w:r>
      <w:r>
        <w:rPr>
          <w:spacing w:val="23"/>
          <w:w w:val="105"/>
          <w:sz w:val="19"/>
        </w:rPr>
        <w:t xml:space="preserve"> </w:t>
      </w:r>
      <w:r>
        <w:rPr>
          <w:i/>
          <w:w w:val="105"/>
          <w:sz w:val="19"/>
        </w:rPr>
        <w:t>An</w:t>
      </w:r>
      <w:r>
        <w:rPr>
          <w:i/>
          <w:spacing w:val="76"/>
          <w:w w:val="105"/>
          <w:sz w:val="19"/>
        </w:rPr>
        <w:t xml:space="preserve"> </w:t>
      </w:r>
      <w:r>
        <w:rPr>
          <w:i/>
          <w:w w:val="105"/>
          <w:sz w:val="19"/>
        </w:rPr>
        <w:t>Introduction</w:t>
      </w:r>
      <w:r>
        <w:rPr>
          <w:i/>
          <w:spacing w:val="40"/>
          <w:w w:val="105"/>
          <w:sz w:val="19"/>
        </w:rPr>
        <w:t xml:space="preserve"> </w:t>
      </w:r>
      <w:r>
        <w:rPr>
          <w:i/>
          <w:w w:val="105"/>
          <w:sz w:val="19"/>
        </w:rPr>
        <w:t>to</w:t>
      </w:r>
      <w:r>
        <w:rPr>
          <w:i/>
          <w:spacing w:val="76"/>
          <w:w w:val="105"/>
          <w:sz w:val="19"/>
        </w:rPr>
        <w:t xml:space="preserve"> </w:t>
      </w:r>
      <w:r>
        <w:rPr>
          <w:i/>
          <w:w w:val="105"/>
          <w:sz w:val="19"/>
        </w:rPr>
        <w:t xml:space="preserve">Social Psychology </w:t>
      </w:r>
      <w:r>
        <w:rPr>
          <w:w w:val="105"/>
          <w:sz w:val="19"/>
        </w:rPr>
        <w:t>(Mineola, N.Y.: Dover Publications, 1922), 149</w:t>
      </w:r>
      <w:r>
        <w:rPr>
          <w:rFonts w:ascii="Symbol" w:hAnsi="Symbol"/>
          <w:w w:val="105"/>
          <w:sz w:val="19"/>
        </w:rPr>
        <w:t></w:t>
      </w:r>
      <w:r>
        <w:rPr>
          <w:w w:val="105"/>
          <w:sz w:val="19"/>
        </w:rPr>
        <w:t>68.</w:t>
      </w:r>
    </w:p>
    <w:p w14:paraId="10FD7C2E" w14:textId="77777777" w:rsidR="00C3638B" w:rsidRDefault="00394255">
      <w:pPr>
        <w:pStyle w:val="ListParagraph"/>
        <w:numPr>
          <w:ilvl w:val="0"/>
          <w:numId w:val="2"/>
        </w:numPr>
        <w:tabs>
          <w:tab w:val="left" w:pos="729"/>
        </w:tabs>
        <w:spacing w:before="130" w:line="252" w:lineRule="auto"/>
        <w:ind w:right="119" w:firstLine="0"/>
        <w:jc w:val="both"/>
        <w:rPr>
          <w:sz w:val="19"/>
        </w:rPr>
      </w:pPr>
      <w:r>
        <w:rPr>
          <w:w w:val="105"/>
          <w:sz w:val="19"/>
        </w:rPr>
        <w:t>I have suggested elsewhere that blame is only needed in a theory</w:t>
      </w:r>
      <w:r>
        <w:rPr>
          <w:w w:val="105"/>
          <w:sz w:val="19"/>
        </w:rPr>
        <w:t xml:space="preserve"> of responsibility when one hopes to justify punishment. See Barbara Stengel,</w:t>
      </w:r>
      <w:r>
        <w:rPr>
          <w:spacing w:val="80"/>
          <w:w w:val="105"/>
          <w:sz w:val="19"/>
        </w:rPr>
        <w:t xml:space="preserve"> </w:t>
      </w:r>
      <w:r>
        <w:rPr>
          <w:w w:val="105"/>
          <w:sz w:val="19"/>
        </w:rPr>
        <w:t xml:space="preserve">“No-fault Responsibility,” in </w:t>
      </w:r>
      <w:r>
        <w:rPr>
          <w:i/>
          <w:w w:val="105"/>
          <w:sz w:val="19"/>
        </w:rPr>
        <w:t>Philosophy of Education 2006</w:t>
      </w:r>
      <w:r>
        <w:rPr>
          <w:w w:val="105"/>
          <w:sz w:val="19"/>
        </w:rPr>
        <w:t xml:space="preserve">, ed. Daniel </w:t>
      </w:r>
      <w:proofErr w:type="spellStart"/>
      <w:r>
        <w:rPr>
          <w:w w:val="105"/>
          <w:sz w:val="19"/>
        </w:rPr>
        <w:t>Vokey</w:t>
      </w:r>
      <w:proofErr w:type="spellEnd"/>
      <w:r>
        <w:rPr>
          <w:w w:val="105"/>
          <w:sz w:val="19"/>
        </w:rPr>
        <w:t xml:space="preserve"> (Urbana, Ill.: Philosophy of Education Society, 2006).</w:t>
      </w:r>
    </w:p>
    <w:p w14:paraId="10FD7C2F" w14:textId="77777777" w:rsidR="00C3638B" w:rsidRDefault="00394255">
      <w:pPr>
        <w:pStyle w:val="ListParagraph"/>
        <w:numPr>
          <w:ilvl w:val="0"/>
          <w:numId w:val="2"/>
        </w:numPr>
        <w:tabs>
          <w:tab w:val="left" w:pos="728"/>
        </w:tabs>
        <w:spacing w:before="114" w:line="247" w:lineRule="auto"/>
        <w:ind w:right="124" w:firstLine="0"/>
        <w:jc w:val="both"/>
        <w:rPr>
          <w:sz w:val="19"/>
        </w:rPr>
      </w:pPr>
      <w:r>
        <w:rPr>
          <w:w w:val="105"/>
          <w:sz w:val="19"/>
        </w:rPr>
        <w:t>This is a point made</w:t>
      </w:r>
      <w:r>
        <w:rPr>
          <w:w w:val="105"/>
          <w:sz w:val="19"/>
        </w:rPr>
        <w:t xml:space="preserve"> beautifully by Megan </w:t>
      </w:r>
      <w:proofErr w:type="spellStart"/>
      <w:r>
        <w:rPr>
          <w:w w:val="105"/>
          <w:sz w:val="19"/>
        </w:rPr>
        <w:t>Boler</w:t>
      </w:r>
      <w:proofErr w:type="spellEnd"/>
      <w:r>
        <w:rPr>
          <w:w w:val="105"/>
          <w:sz w:val="19"/>
        </w:rPr>
        <w:t xml:space="preserve"> in </w:t>
      </w:r>
      <w:r>
        <w:rPr>
          <w:i/>
          <w:w w:val="105"/>
          <w:sz w:val="19"/>
        </w:rPr>
        <w:t>Feeling</w:t>
      </w:r>
      <w:r>
        <w:rPr>
          <w:i/>
          <w:spacing w:val="40"/>
          <w:w w:val="105"/>
          <w:sz w:val="19"/>
        </w:rPr>
        <w:t xml:space="preserve"> </w:t>
      </w:r>
      <w:r>
        <w:rPr>
          <w:i/>
          <w:w w:val="105"/>
          <w:sz w:val="19"/>
        </w:rPr>
        <w:t>Power</w:t>
      </w:r>
      <w:r>
        <w:rPr>
          <w:w w:val="105"/>
          <w:sz w:val="19"/>
        </w:rPr>
        <w:t xml:space="preserve">: </w:t>
      </w:r>
      <w:r>
        <w:rPr>
          <w:i/>
          <w:w w:val="105"/>
          <w:sz w:val="19"/>
        </w:rPr>
        <w:t xml:space="preserve">Emotions and Education </w:t>
      </w:r>
      <w:r>
        <w:rPr>
          <w:w w:val="105"/>
          <w:sz w:val="19"/>
        </w:rPr>
        <w:t>(New York: Routledge</w:t>
      </w:r>
      <w:r>
        <w:rPr>
          <w:i/>
          <w:w w:val="105"/>
          <w:sz w:val="19"/>
        </w:rPr>
        <w:t xml:space="preserve">, </w:t>
      </w:r>
      <w:r>
        <w:rPr>
          <w:w w:val="105"/>
          <w:sz w:val="19"/>
        </w:rPr>
        <w:t>1999).</w:t>
      </w:r>
    </w:p>
    <w:p w14:paraId="10FD7C30" w14:textId="77777777" w:rsidR="00C3638B" w:rsidRDefault="00394255">
      <w:pPr>
        <w:pStyle w:val="ListParagraph"/>
        <w:numPr>
          <w:ilvl w:val="0"/>
          <w:numId w:val="2"/>
        </w:numPr>
        <w:tabs>
          <w:tab w:val="left" w:pos="674"/>
        </w:tabs>
        <w:spacing w:before="116"/>
        <w:ind w:left="673" w:hanging="296"/>
        <w:rPr>
          <w:sz w:val="19"/>
        </w:rPr>
      </w:pPr>
      <w:r>
        <w:rPr>
          <w:w w:val="105"/>
          <w:sz w:val="19"/>
        </w:rPr>
        <w:t>Blum,</w:t>
      </w:r>
      <w:r>
        <w:rPr>
          <w:spacing w:val="-10"/>
          <w:w w:val="105"/>
          <w:sz w:val="19"/>
        </w:rPr>
        <w:t xml:space="preserve"> </w:t>
      </w:r>
      <w:r>
        <w:rPr>
          <w:w w:val="105"/>
          <w:sz w:val="19"/>
        </w:rPr>
        <w:t>“</w:t>
      </w:r>
      <w:r>
        <w:rPr>
          <w:i/>
          <w:w w:val="105"/>
          <w:sz w:val="19"/>
        </w:rPr>
        <w:t>I’m</w:t>
      </w:r>
      <w:r>
        <w:rPr>
          <w:i/>
          <w:spacing w:val="-8"/>
          <w:w w:val="105"/>
          <w:sz w:val="19"/>
        </w:rPr>
        <w:t xml:space="preserve"> </w:t>
      </w:r>
      <w:r>
        <w:rPr>
          <w:i/>
          <w:w w:val="105"/>
          <w:sz w:val="19"/>
        </w:rPr>
        <w:t>Not</w:t>
      </w:r>
      <w:r>
        <w:rPr>
          <w:i/>
          <w:spacing w:val="-9"/>
          <w:w w:val="105"/>
          <w:sz w:val="19"/>
        </w:rPr>
        <w:t xml:space="preserve"> </w:t>
      </w:r>
      <w:r>
        <w:rPr>
          <w:i/>
          <w:w w:val="105"/>
          <w:sz w:val="19"/>
        </w:rPr>
        <w:t>a</w:t>
      </w:r>
      <w:r>
        <w:rPr>
          <w:i/>
          <w:spacing w:val="-10"/>
          <w:w w:val="105"/>
          <w:sz w:val="19"/>
        </w:rPr>
        <w:t xml:space="preserve"> </w:t>
      </w:r>
      <w:r>
        <w:rPr>
          <w:i/>
          <w:w w:val="105"/>
          <w:sz w:val="19"/>
        </w:rPr>
        <w:t>Racist,</w:t>
      </w:r>
      <w:r>
        <w:rPr>
          <w:i/>
          <w:spacing w:val="-9"/>
          <w:w w:val="105"/>
          <w:sz w:val="19"/>
        </w:rPr>
        <w:t xml:space="preserve"> </w:t>
      </w:r>
      <w:r>
        <w:rPr>
          <w:i/>
          <w:w w:val="105"/>
          <w:sz w:val="19"/>
        </w:rPr>
        <w:t>But…</w:t>
      </w:r>
      <w:r>
        <w:rPr>
          <w:w w:val="105"/>
          <w:sz w:val="19"/>
        </w:rPr>
        <w:t>”</w:t>
      </w:r>
      <w:r>
        <w:rPr>
          <w:spacing w:val="-9"/>
          <w:w w:val="105"/>
          <w:sz w:val="19"/>
        </w:rPr>
        <w:t xml:space="preserve"> </w:t>
      </w:r>
      <w:r>
        <w:rPr>
          <w:spacing w:val="-5"/>
          <w:w w:val="105"/>
          <w:sz w:val="19"/>
        </w:rPr>
        <w:t>8.</w:t>
      </w:r>
    </w:p>
    <w:sectPr w:rsidR="00C3638B">
      <w:pgSz w:w="7920" w:h="12240"/>
      <w:pgMar w:top="1020" w:right="520" w:bottom="580" w:left="500" w:header="729" w:footer="4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D7C3E" w14:textId="77777777" w:rsidR="00000000" w:rsidRDefault="00394255">
      <w:r>
        <w:separator/>
      </w:r>
    </w:p>
  </w:endnote>
  <w:endnote w:type="continuationSeparator" w:id="0">
    <w:p w14:paraId="10FD7C40" w14:textId="77777777" w:rsidR="00000000" w:rsidRDefault="00394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pperplate Gothic Light">
    <w:altName w:val="Copperplate Gothic Light"/>
    <w:panose1 w:val="020E05070202060204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D7C35" w14:textId="77777777" w:rsidR="00C3638B" w:rsidRDefault="00C3638B">
    <w:pPr>
      <w:pStyle w:val="BodyText"/>
      <w:spacing w:line="14" w:lineRule="auto"/>
      <w:ind w:left="0" w:firstLine="0"/>
      <w:jc w:val="left"/>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D7C38" w14:textId="77777777" w:rsidR="00C3638B" w:rsidRDefault="00394255">
    <w:pPr>
      <w:pStyle w:val="BodyText"/>
      <w:spacing w:line="14" w:lineRule="auto"/>
      <w:ind w:left="0" w:firstLine="0"/>
      <w:jc w:val="left"/>
      <w:rPr>
        <w:sz w:val="20"/>
      </w:rPr>
    </w:pPr>
    <w:r>
      <w:pict w14:anchorId="10FD7C40">
        <v:rect id="docshape12" o:spid="_x0000_s2049" style="position:absolute;margin-left:32.4pt;margin-top:577.8pt;width:319.7pt;height:.7pt;z-index:-15804928;mso-position-horizontal-relative:page;mso-position-vertical-relative:page" fillcolor="black" stroked="f">
          <w10:wrap anchorx="page" anchory="page"/>
        </v: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D7C39" w14:textId="77777777" w:rsidR="00C3638B" w:rsidRDefault="00394255">
    <w:pPr>
      <w:pStyle w:val="BodyText"/>
      <w:spacing w:line="14" w:lineRule="auto"/>
      <w:ind w:left="0" w:firstLine="0"/>
      <w:jc w:val="left"/>
      <w:rPr>
        <w:sz w:val="20"/>
      </w:rPr>
    </w:pPr>
    <w:r>
      <w:pict w14:anchorId="10FD7C41">
        <v:rect id="docshape11" o:spid="_x0000_s2050" style="position:absolute;margin-left:43.9pt;margin-top:582.85pt;width:319.7pt;height:.7pt;z-index:-15805440;mso-position-horizontal-relative:page;mso-position-vertical-relative:page" fillcolor="black" stroked="f">
          <w10:wrap anchorx="page" anchory="page"/>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D7C3A" w14:textId="77777777" w:rsidR="00000000" w:rsidRDefault="00394255">
      <w:r>
        <w:separator/>
      </w:r>
    </w:p>
  </w:footnote>
  <w:footnote w:type="continuationSeparator" w:id="0">
    <w:p w14:paraId="10FD7C3C" w14:textId="77777777" w:rsidR="00000000" w:rsidRDefault="00394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D7C36" w14:textId="77777777" w:rsidR="00C3638B" w:rsidRDefault="00394255">
    <w:pPr>
      <w:pStyle w:val="BodyText"/>
      <w:spacing w:line="14" w:lineRule="auto"/>
      <w:ind w:left="0" w:firstLine="0"/>
      <w:jc w:val="left"/>
      <w:rPr>
        <w:sz w:val="20"/>
      </w:rPr>
    </w:pPr>
    <w:r>
      <w:pict w14:anchorId="10FD7C3A">
        <v:rect id="docshape8" o:spid="_x0000_s2053" style="position:absolute;margin-left:32.4pt;margin-top:51pt;width:319.7pt;height:.7pt;z-index:-15806976;mso-position-horizontal-relative:page;mso-position-vertical-relative:page" fillcolor="black" stroked="f">
          <w10:wrap anchorx="page" anchory="page"/>
        </v:rect>
      </w:pict>
    </w:r>
    <w:r>
      <w:pict w14:anchorId="10FD7C3B">
        <v:shapetype id="_x0000_t202" coordsize="21600,21600" o:spt="202" path="m,l,21600r21600,l21600,xe">
          <v:stroke joinstyle="miter"/>
          <v:path gradientshapeok="t" o:connecttype="rect"/>
        </v:shapetype>
        <v:shape id="docshape9" o:spid="_x0000_s2052" type="#_x0000_t202" style="position:absolute;margin-left:29.4pt;margin-top:35.45pt;width:16.85pt;height:12.9pt;z-index:-15806464;mso-position-horizontal-relative:page;mso-position-vertical-relative:page" filled="f" stroked="f">
          <v:textbox inset="0,0,0,0">
            <w:txbxContent>
              <w:p w14:paraId="10FD7C44" w14:textId="77777777" w:rsidR="00C3638B" w:rsidRDefault="00394255">
                <w:pPr>
                  <w:pStyle w:val="BodyText"/>
                  <w:spacing w:before="18"/>
                  <w:ind w:left="60" w:firstLine="0"/>
                  <w:jc w:val="left"/>
                </w:pPr>
                <w:r>
                  <w:rPr>
                    <w:spacing w:val="-5"/>
                    <w:w w:val="105"/>
                  </w:rPr>
                  <w:fldChar w:fldCharType="begin"/>
                </w:r>
                <w:r>
                  <w:rPr>
                    <w:spacing w:val="-5"/>
                    <w:w w:val="105"/>
                  </w:rPr>
                  <w:instrText xml:space="preserve"> PAGE </w:instrText>
                </w:r>
                <w:r>
                  <w:rPr>
                    <w:spacing w:val="-5"/>
                    <w:w w:val="105"/>
                  </w:rPr>
                  <w:fldChar w:fldCharType="separate"/>
                </w:r>
                <w:r>
                  <w:rPr>
                    <w:spacing w:val="-5"/>
                    <w:w w:val="105"/>
                  </w:rPr>
                  <w:t>68</w:t>
                </w:r>
                <w:r>
                  <w:rPr>
                    <w:spacing w:val="-5"/>
                    <w:w w:val="105"/>
                  </w:rPr>
                  <w:fldChar w:fldCharType="end"/>
                </w:r>
              </w:p>
            </w:txbxContent>
          </v:textbox>
          <w10:wrap anchorx="page" anchory="page"/>
        </v:shape>
      </w:pict>
    </w:r>
    <w:r>
      <w:pict w14:anchorId="10FD7C3C">
        <v:shape id="docshape10" o:spid="_x0000_s2051" type="#_x0000_t202" style="position:absolute;margin-left:256.5pt;margin-top:35.45pt;width:90.85pt;height:12.9pt;z-index:-15805952;mso-position-horizontal-relative:page;mso-position-vertical-relative:page" filled="f" stroked="f">
          <v:textbox inset="0,0,0,0">
            <w:txbxContent>
              <w:p w14:paraId="10FD7C45" w14:textId="77777777" w:rsidR="00C3638B" w:rsidRDefault="00394255">
                <w:pPr>
                  <w:spacing w:before="18"/>
                  <w:ind w:left="20"/>
                  <w:rPr>
                    <w:i/>
                    <w:sz w:val="19"/>
                  </w:rPr>
                </w:pPr>
                <w:r>
                  <w:rPr>
                    <w:w w:val="105"/>
                    <w:sz w:val="19"/>
                  </w:rPr>
                  <w:t>Stengel</w:t>
                </w:r>
                <w:r>
                  <w:rPr>
                    <w:spacing w:val="-9"/>
                    <w:w w:val="105"/>
                    <w:sz w:val="19"/>
                  </w:rPr>
                  <w:t xml:space="preserve"> </w:t>
                </w:r>
                <w:r>
                  <w:rPr>
                    <w:w w:val="105"/>
                    <w:sz w:val="19"/>
                  </w:rPr>
                  <w:t>–</w:t>
                </w:r>
                <w:r>
                  <w:rPr>
                    <w:spacing w:val="-11"/>
                    <w:w w:val="105"/>
                    <w:sz w:val="19"/>
                  </w:rPr>
                  <w:t xml:space="preserve"> </w:t>
                </w:r>
                <w:r>
                  <w:rPr>
                    <w:i/>
                    <w:w w:val="105"/>
                    <w:sz w:val="19"/>
                  </w:rPr>
                  <w:t>Facing</w:t>
                </w:r>
                <w:r>
                  <w:rPr>
                    <w:i/>
                    <w:spacing w:val="-10"/>
                    <w:w w:val="105"/>
                    <w:sz w:val="19"/>
                  </w:rPr>
                  <w:t xml:space="preserve"> </w:t>
                </w:r>
                <w:r>
                  <w:rPr>
                    <w:i/>
                    <w:spacing w:val="-4"/>
                    <w:w w:val="105"/>
                    <w:sz w:val="19"/>
                  </w:rPr>
                  <w:t>Fear</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D7C37" w14:textId="77777777" w:rsidR="00C3638B" w:rsidRDefault="00394255">
    <w:pPr>
      <w:pStyle w:val="BodyText"/>
      <w:spacing w:line="14" w:lineRule="auto"/>
      <w:ind w:left="0" w:firstLine="0"/>
      <w:jc w:val="left"/>
      <w:rPr>
        <w:sz w:val="20"/>
      </w:rPr>
    </w:pPr>
    <w:r>
      <w:pict w14:anchorId="10FD7C3D">
        <v:rect id="docshape5" o:spid="_x0000_s2056" style="position:absolute;margin-left:43.9pt;margin-top:51pt;width:319.7pt;height:.7pt;z-index:-15808512;mso-position-horizontal-relative:page;mso-position-vertical-relative:page" fillcolor="black" stroked="f">
          <w10:wrap anchorx="page" anchory="page"/>
        </v:rect>
      </w:pict>
    </w:r>
    <w:r>
      <w:pict w14:anchorId="10FD7C3E">
        <v:shapetype id="_x0000_t202" coordsize="21600,21600" o:spt="202" path="m,l,21600r21600,l21600,xe">
          <v:stroke joinstyle="miter"/>
          <v:path gradientshapeok="t" o:connecttype="rect"/>
        </v:shapetype>
        <v:shape id="docshape6" o:spid="_x0000_s2055" type="#_x0000_t202" style="position:absolute;margin-left:42.9pt;margin-top:35.45pt;width:271.4pt;height:12.9pt;z-index:-15808000;mso-position-horizontal-relative:page;mso-position-vertical-relative:page" filled="f" stroked="f">
          <v:textbox inset="0,0,0,0">
            <w:txbxContent>
              <w:p w14:paraId="10FD7C42" w14:textId="77777777" w:rsidR="00C3638B" w:rsidRDefault="00394255">
                <w:pPr>
                  <w:pStyle w:val="BodyText"/>
                  <w:spacing w:before="18"/>
                  <w:ind w:left="20" w:firstLine="0"/>
                  <w:jc w:val="left"/>
                </w:pPr>
                <w:r>
                  <w:t>PHILOSOPHICAL</w:t>
                </w:r>
                <w:r>
                  <w:rPr>
                    <w:spacing w:val="25"/>
                  </w:rPr>
                  <w:t xml:space="preserve"> </w:t>
                </w:r>
                <w:r>
                  <w:t>STUDIES</w:t>
                </w:r>
                <w:r>
                  <w:rPr>
                    <w:spacing w:val="26"/>
                  </w:rPr>
                  <w:t xml:space="preserve"> </w:t>
                </w:r>
                <w:r>
                  <w:t>IN</w:t>
                </w:r>
                <w:r>
                  <w:rPr>
                    <w:spacing w:val="26"/>
                  </w:rPr>
                  <w:t xml:space="preserve"> </w:t>
                </w:r>
                <w:r>
                  <w:t>EDUCATION</w:t>
                </w:r>
                <w:r>
                  <w:rPr>
                    <w:spacing w:val="24"/>
                  </w:rPr>
                  <w:t xml:space="preserve"> </w:t>
                </w:r>
                <w:r>
                  <w:t>–</w:t>
                </w:r>
                <w:r>
                  <w:rPr>
                    <w:spacing w:val="25"/>
                  </w:rPr>
                  <w:t xml:space="preserve"> </w:t>
                </w:r>
                <w:r>
                  <w:t>2008/Volume</w:t>
                </w:r>
                <w:r>
                  <w:rPr>
                    <w:spacing w:val="24"/>
                  </w:rPr>
                  <w:t xml:space="preserve"> </w:t>
                </w:r>
                <w:r>
                  <w:rPr>
                    <w:spacing w:val="-5"/>
                  </w:rPr>
                  <w:t>39</w:t>
                </w:r>
              </w:p>
            </w:txbxContent>
          </v:textbox>
          <w10:wrap anchorx="page" anchory="page"/>
        </v:shape>
      </w:pict>
    </w:r>
    <w:r>
      <w:pict w14:anchorId="10FD7C3F">
        <v:shape id="docshape7" o:spid="_x0000_s2054" type="#_x0000_t202" style="position:absolute;margin-left:350.5pt;margin-top:35.45pt;width:16.85pt;height:12.9pt;z-index:-15807488;mso-position-horizontal-relative:page;mso-position-vertical-relative:page" filled="f" stroked="f">
          <v:textbox inset="0,0,0,0">
            <w:txbxContent>
              <w:p w14:paraId="10FD7C43" w14:textId="77777777" w:rsidR="00C3638B" w:rsidRDefault="00394255">
                <w:pPr>
                  <w:pStyle w:val="BodyText"/>
                  <w:spacing w:before="18"/>
                  <w:ind w:left="60" w:firstLine="0"/>
                  <w:jc w:val="left"/>
                </w:pPr>
                <w:r>
                  <w:rPr>
                    <w:spacing w:val="-5"/>
                    <w:w w:val="105"/>
                  </w:rPr>
                  <w:fldChar w:fldCharType="begin"/>
                </w:r>
                <w:r>
                  <w:rPr>
                    <w:spacing w:val="-5"/>
                    <w:w w:val="105"/>
                  </w:rPr>
                  <w:instrText xml:space="preserve"> PAGE </w:instrText>
                </w:r>
                <w:r>
                  <w:rPr>
                    <w:spacing w:val="-5"/>
                    <w:w w:val="105"/>
                  </w:rPr>
                  <w:fldChar w:fldCharType="separate"/>
                </w:r>
                <w:r>
                  <w:rPr>
                    <w:spacing w:val="-5"/>
                    <w:w w:val="105"/>
                  </w:rPr>
                  <w:t>67</w:t>
                </w:r>
                <w:r>
                  <w:rPr>
                    <w:spacing w:val="-5"/>
                    <w:w w:val="105"/>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5D4B84"/>
    <w:multiLevelType w:val="hybridMultilevel"/>
    <w:tmpl w:val="722A2088"/>
    <w:lvl w:ilvl="0" w:tplc="49A484D2">
      <w:start w:val="5"/>
      <w:numFmt w:val="decimal"/>
      <w:lvlText w:val="%1."/>
      <w:lvlJc w:val="left"/>
      <w:pPr>
        <w:ind w:left="378" w:hanging="236"/>
        <w:jc w:val="left"/>
      </w:pPr>
      <w:rPr>
        <w:rFonts w:ascii="Times New Roman" w:eastAsia="Times New Roman" w:hAnsi="Times New Roman" w:cs="Times New Roman" w:hint="default"/>
        <w:b w:val="0"/>
        <w:bCs w:val="0"/>
        <w:i w:val="0"/>
        <w:iCs w:val="0"/>
        <w:spacing w:val="0"/>
        <w:w w:val="103"/>
        <w:sz w:val="19"/>
        <w:szCs w:val="19"/>
      </w:rPr>
    </w:lvl>
    <w:lvl w:ilvl="1" w:tplc="F7844CC2">
      <w:numFmt w:val="bullet"/>
      <w:lvlText w:val="•"/>
      <w:lvlJc w:val="left"/>
      <w:pPr>
        <w:ind w:left="1032" w:hanging="236"/>
      </w:pPr>
      <w:rPr>
        <w:rFonts w:hint="default"/>
      </w:rPr>
    </w:lvl>
    <w:lvl w:ilvl="2" w:tplc="FF0E635E">
      <w:numFmt w:val="bullet"/>
      <w:lvlText w:val="•"/>
      <w:lvlJc w:val="left"/>
      <w:pPr>
        <w:ind w:left="1684" w:hanging="236"/>
      </w:pPr>
      <w:rPr>
        <w:rFonts w:hint="default"/>
      </w:rPr>
    </w:lvl>
    <w:lvl w:ilvl="3" w:tplc="768C3C3E">
      <w:numFmt w:val="bullet"/>
      <w:lvlText w:val="•"/>
      <w:lvlJc w:val="left"/>
      <w:pPr>
        <w:ind w:left="2336" w:hanging="236"/>
      </w:pPr>
      <w:rPr>
        <w:rFonts w:hint="default"/>
      </w:rPr>
    </w:lvl>
    <w:lvl w:ilvl="4" w:tplc="A95EED4A">
      <w:numFmt w:val="bullet"/>
      <w:lvlText w:val="•"/>
      <w:lvlJc w:val="left"/>
      <w:pPr>
        <w:ind w:left="2988" w:hanging="236"/>
      </w:pPr>
      <w:rPr>
        <w:rFonts w:hint="default"/>
      </w:rPr>
    </w:lvl>
    <w:lvl w:ilvl="5" w:tplc="C3B6A804">
      <w:numFmt w:val="bullet"/>
      <w:lvlText w:val="•"/>
      <w:lvlJc w:val="left"/>
      <w:pPr>
        <w:ind w:left="3640" w:hanging="236"/>
      </w:pPr>
      <w:rPr>
        <w:rFonts w:hint="default"/>
      </w:rPr>
    </w:lvl>
    <w:lvl w:ilvl="6" w:tplc="1FA682AA">
      <w:numFmt w:val="bullet"/>
      <w:lvlText w:val="•"/>
      <w:lvlJc w:val="left"/>
      <w:pPr>
        <w:ind w:left="4292" w:hanging="236"/>
      </w:pPr>
      <w:rPr>
        <w:rFonts w:hint="default"/>
      </w:rPr>
    </w:lvl>
    <w:lvl w:ilvl="7" w:tplc="4F804540">
      <w:numFmt w:val="bullet"/>
      <w:lvlText w:val="•"/>
      <w:lvlJc w:val="left"/>
      <w:pPr>
        <w:ind w:left="4944" w:hanging="236"/>
      </w:pPr>
      <w:rPr>
        <w:rFonts w:hint="default"/>
      </w:rPr>
    </w:lvl>
    <w:lvl w:ilvl="8" w:tplc="3F2839BC">
      <w:numFmt w:val="bullet"/>
      <w:lvlText w:val="•"/>
      <w:lvlJc w:val="left"/>
      <w:pPr>
        <w:ind w:left="5596" w:hanging="236"/>
      </w:pPr>
      <w:rPr>
        <w:rFonts w:hint="default"/>
      </w:rPr>
    </w:lvl>
  </w:abstractNum>
  <w:abstractNum w:abstractNumId="1" w15:restartNumberingAfterBreak="0">
    <w:nsid w:val="67841126"/>
    <w:multiLevelType w:val="hybridMultilevel"/>
    <w:tmpl w:val="193E9FFC"/>
    <w:lvl w:ilvl="0" w:tplc="FBCC7F2E">
      <w:start w:val="1"/>
      <w:numFmt w:val="decimal"/>
      <w:lvlText w:val="%1."/>
      <w:lvlJc w:val="left"/>
      <w:pPr>
        <w:ind w:left="378" w:hanging="253"/>
        <w:jc w:val="left"/>
      </w:pPr>
      <w:rPr>
        <w:rFonts w:ascii="Times New Roman" w:eastAsia="Times New Roman" w:hAnsi="Times New Roman" w:cs="Times New Roman" w:hint="default"/>
        <w:b w:val="0"/>
        <w:bCs w:val="0"/>
        <w:i w:val="0"/>
        <w:iCs w:val="0"/>
        <w:spacing w:val="0"/>
        <w:w w:val="103"/>
        <w:sz w:val="19"/>
        <w:szCs w:val="19"/>
      </w:rPr>
    </w:lvl>
    <w:lvl w:ilvl="1" w:tplc="9A8ED3BE">
      <w:numFmt w:val="bullet"/>
      <w:lvlText w:val="•"/>
      <w:lvlJc w:val="left"/>
      <w:pPr>
        <w:ind w:left="1032" w:hanging="253"/>
      </w:pPr>
      <w:rPr>
        <w:rFonts w:hint="default"/>
      </w:rPr>
    </w:lvl>
    <w:lvl w:ilvl="2" w:tplc="CEB0C860">
      <w:numFmt w:val="bullet"/>
      <w:lvlText w:val="•"/>
      <w:lvlJc w:val="left"/>
      <w:pPr>
        <w:ind w:left="1684" w:hanging="253"/>
      </w:pPr>
      <w:rPr>
        <w:rFonts w:hint="default"/>
      </w:rPr>
    </w:lvl>
    <w:lvl w:ilvl="3" w:tplc="9F061F3A">
      <w:numFmt w:val="bullet"/>
      <w:lvlText w:val="•"/>
      <w:lvlJc w:val="left"/>
      <w:pPr>
        <w:ind w:left="2336" w:hanging="253"/>
      </w:pPr>
      <w:rPr>
        <w:rFonts w:hint="default"/>
      </w:rPr>
    </w:lvl>
    <w:lvl w:ilvl="4" w:tplc="5B7ACF2A">
      <w:numFmt w:val="bullet"/>
      <w:lvlText w:val="•"/>
      <w:lvlJc w:val="left"/>
      <w:pPr>
        <w:ind w:left="2988" w:hanging="253"/>
      </w:pPr>
      <w:rPr>
        <w:rFonts w:hint="default"/>
      </w:rPr>
    </w:lvl>
    <w:lvl w:ilvl="5" w:tplc="0ADAC004">
      <w:numFmt w:val="bullet"/>
      <w:lvlText w:val="•"/>
      <w:lvlJc w:val="left"/>
      <w:pPr>
        <w:ind w:left="3640" w:hanging="253"/>
      </w:pPr>
      <w:rPr>
        <w:rFonts w:hint="default"/>
      </w:rPr>
    </w:lvl>
    <w:lvl w:ilvl="6" w:tplc="EFA88D9C">
      <w:numFmt w:val="bullet"/>
      <w:lvlText w:val="•"/>
      <w:lvlJc w:val="left"/>
      <w:pPr>
        <w:ind w:left="4292" w:hanging="253"/>
      </w:pPr>
      <w:rPr>
        <w:rFonts w:hint="default"/>
      </w:rPr>
    </w:lvl>
    <w:lvl w:ilvl="7" w:tplc="3D36C7C2">
      <w:numFmt w:val="bullet"/>
      <w:lvlText w:val="•"/>
      <w:lvlJc w:val="left"/>
      <w:pPr>
        <w:ind w:left="4944" w:hanging="253"/>
      </w:pPr>
      <w:rPr>
        <w:rFonts w:hint="default"/>
      </w:rPr>
    </w:lvl>
    <w:lvl w:ilvl="8" w:tplc="E3EC8BCA">
      <w:numFmt w:val="bullet"/>
      <w:lvlText w:val="•"/>
      <w:lvlJc w:val="left"/>
      <w:pPr>
        <w:ind w:left="5596" w:hanging="253"/>
      </w:pPr>
      <w:rPr>
        <w:rFonts w:hint="default"/>
      </w:rPr>
    </w:lvl>
  </w:abstractNum>
  <w:num w:numId="1" w16cid:durableId="688875744">
    <w:abstractNumId w:val="1"/>
  </w:num>
  <w:num w:numId="2" w16cid:durableId="1506746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evenAndOddHeaders/>
  <w:drawingGridHorizontalSpacing w:val="11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C3638B"/>
    <w:rsid w:val="00394255"/>
    <w:rsid w:val="00C36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10FD7BDE"/>
  <w15:docId w15:val="{7E9010C8-5D5B-4CE0-A646-A358E9277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2">
    <w:name w:val="heading 2"/>
    <w:basedOn w:val="BodyText"/>
    <w:next w:val="Normal"/>
    <w:link w:val="Heading2Char"/>
    <w:uiPriority w:val="9"/>
    <w:unhideWhenUsed/>
    <w:qFormat/>
    <w:rsid w:val="00394255"/>
    <w:pPr>
      <w:spacing w:before="115"/>
      <w:ind w:left="358" w:right="565" w:firstLine="0"/>
      <w:jc w:val="center"/>
      <w:outlineLvl w:val="1"/>
    </w:pPr>
    <w:rPr>
      <w:rFonts w:ascii="Copperplate Gothic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7" w:firstLine="489"/>
      <w:jc w:val="both"/>
    </w:pPr>
    <w:rPr>
      <w:sz w:val="19"/>
      <w:szCs w:val="19"/>
    </w:rPr>
  </w:style>
  <w:style w:type="paragraph" w:styleId="ListParagraph">
    <w:name w:val="List Paragraph"/>
    <w:basedOn w:val="Normal"/>
    <w:uiPriority w:val="1"/>
    <w:qFormat/>
    <w:pPr>
      <w:spacing w:before="117"/>
      <w:ind w:left="378"/>
    </w:pPr>
  </w:style>
  <w:style w:type="paragraph" w:customStyle="1" w:styleId="TableParagraph">
    <w:name w:val="Table Paragraph"/>
    <w:basedOn w:val="Normal"/>
    <w:uiPriority w:val="1"/>
    <w:qFormat/>
  </w:style>
  <w:style w:type="paragraph" w:styleId="Title">
    <w:name w:val="Title"/>
    <w:basedOn w:val="BodyText"/>
    <w:next w:val="Normal"/>
    <w:link w:val="TitleChar"/>
    <w:uiPriority w:val="10"/>
    <w:qFormat/>
    <w:rsid w:val="00394255"/>
    <w:pPr>
      <w:spacing w:before="162"/>
      <w:ind w:left="361" w:right="565" w:firstLine="0"/>
      <w:jc w:val="center"/>
    </w:pPr>
  </w:style>
  <w:style w:type="character" w:customStyle="1" w:styleId="TitleChar">
    <w:name w:val="Title Char"/>
    <w:basedOn w:val="DefaultParagraphFont"/>
    <w:link w:val="Title"/>
    <w:uiPriority w:val="10"/>
    <w:rsid w:val="00394255"/>
    <w:rPr>
      <w:rFonts w:ascii="Times New Roman" w:eastAsia="Times New Roman" w:hAnsi="Times New Roman" w:cs="Times New Roman"/>
      <w:sz w:val="19"/>
      <w:szCs w:val="19"/>
    </w:rPr>
  </w:style>
  <w:style w:type="character" w:customStyle="1" w:styleId="Heading2Char">
    <w:name w:val="Heading 2 Char"/>
    <w:basedOn w:val="DefaultParagraphFont"/>
    <w:link w:val="Heading2"/>
    <w:uiPriority w:val="9"/>
    <w:rsid w:val="00394255"/>
    <w:rPr>
      <w:rFonts w:ascii="Copperplate Gothic Light" w:eastAsia="Times New Roman" w:hAnsi="Times New Roman" w:cs="Times New Roman"/>
      <w:sz w:val="19"/>
      <w:szCs w:val="19"/>
    </w:rPr>
  </w:style>
  <w:style w:type="paragraph" w:styleId="Header">
    <w:name w:val="header"/>
    <w:basedOn w:val="Normal"/>
    <w:link w:val="HeaderChar"/>
    <w:uiPriority w:val="99"/>
    <w:unhideWhenUsed/>
    <w:rsid w:val="00394255"/>
    <w:pPr>
      <w:tabs>
        <w:tab w:val="center" w:pos="4680"/>
        <w:tab w:val="right" w:pos="9360"/>
      </w:tabs>
    </w:pPr>
  </w:style>
  <w:style w:type="character" w:customStyle="1" w:styleId="HeaderChar">
    <w:name w:val="Header Char"/>
    <w:basedOn w:val="DefaultParagraphFont"/>
    <w:link w:val="Header"/>
    <w:uiPriority w:val="99"/>
    <w:rsid w:val="00394255"/>
    <w:rPr>
      <w:rFonts w:ascii="Times New Roman" w:eastAsia="Times New Roman" w:hAnsi="Times New Roman" w:cs="Times New Roman"/>
    </w:rPr>
  </w:style>
  <w:style w:type="paragraph" w:styleId="Footer">
    <w:name w:val="footer"/>
    <w:basedOn w:val="Normal"/>
    <w:link w:val="FooterChar"/>
    <w:uiPriority w:val="99"/>
    <w:unhideWhenUsed/>
    <w:rsid w:val="00394255"/>
    <w:pPr>
      <w:tabs>
        <w:tab w:val="center" w:pos="4680"/>
        <w:tab w:val="right" w:pos="9360"/>
      </w:tabs>
    </w:pPr>
  </w:style>
  <w:style w:type="character" w:customStyle="1" w:styleId="FooterChar">
    <w:name w:val="Footer Char"/>
    <w:basedOn w:val="DefaultParagraphFont"/>
    <w:link w:val="Footer"/>
    <w:uiPriority w:val="99"/>
    <w:rsid w:val="0039425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4245</Words>
  <Characters>24202</Characters>
  <Application>Microsoft Office Word</Application>
  <DocSecurity>0</DocSecurity>
  <Lines>201</Lines>
  <Paragraphs>56</Paragraphs>
  <ScaleCrop>false</ScaleCrop>
  <Company/>
  <LinksUpToDate>false</LinksUpToDate>
  <CharactersWithSpaces>28391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Williams, Melissa D</cp:lastModifiedBy>
  <cp:revision>2</cp:revision>
  <dcterms:created xsi:type="dcterms:W3CDTF">2022-05-24T16:31:00Z</dcterms:created>
  <dcterms:modified xsi:type="dcterms:W3CDTF">2022-05-24T16:34:00Z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2008-09-17T00:00:00Z</vt:filetime>
  </property>
  <property fmtid="{D5CDD505-2E9C-101B-9397-08002B2CF9AE}" pid="3" name="Creator">
    <vt:lpwstr>Word</vt:lpwstr>
  </property>
  <property fmtid="{D5CDD505-2E9C-101B-9397-08002B2CF9AE}" pid="4" name="LastSaved">
    <vt:filetime>2022-05-24T00:00:00Z</vt:filetime>
  </property>
</Properties>
</file>